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7C3021" w14:textId="77777777" w:rsidR="002143C8" w:rsidRDefault="00E64E69" w:rsidP="00C46BA4">
      <w:pPr>
        <w:spacing w:after="0" w:line="240" w:lineRule="auto"/>
        <w:rPr>
          <w:rFonts w:ascii="Verdana" w:hAnsi="Verdana"/>
          <w:sz w:val="18"/>
          <w:szCs w:val="18"/>
        </w:rPr>
      </w:pPr>
      <w:r>
        <w:rPr>
          <w:noProof/>
          <w:lang w:eastAsia="de-DE"/>
        </w:rPr>
        <mc:AlternateContent>
          <mc:Choice Requires="wps">
            <w:drawing>
              <wp:anchor distT="0" distB="0" distL="114300" distR="114300" simplePos="0" relativeHeight="251661312" behindDoc="0" locked="0" layoutInCell="1" allowOverlap="1" wp14:anchorId="08AC6D3B" wp14:editId="59E7178B">
                <wp:simplePos x="0" y="0"/>
                <wp:positionH relativeFrom="page">
                  <wp:posOffset>609600</wp:posOffset>
                </wp:positionH>
                <wp:positionV relativeFrom="margin">
                  <wp:align>top</wp:align>
                </wp:positionV>
                <wp:extent cx="4743450" cy="323850"/>
                <wp:effectExtent l="0" t="0" r="0" b="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2F427A" w14:textId="77777777" w:rsidR="00390093" w:rsidRPr="004E3215" w:rsidRDefault="00E64E69" w:rsidP="00390093">
                            <w:pPr>
                              <w:rPr>
                                <w:rFonts w:ascii="Titillium" w:hAnsi="Titillium"/>
                                <w:sz w:val="28"/>
                                <w:szCs w:val="28"/>
                              </w:rPr>
                            </w:pPr>
                            <w:r>
                              <w:rPr>
                                <w:rFonts w:ascii="Titillium" w:hAnsi="Titillium"/>
                                <w:sz w:val="28"/>
                                <w:szCs w:val="28"/>
                                <w:lang w:val="en-US"/>
                              </w:rPr>
                              <w:t>17 August 2022</w:t>
                            </w:r>
                          </w:p>
                        </w:txbxContent>
                      </wps:txbx>
                      <wps:bodyPr rot="0" vert="horz" wrap="square" lIns="91440" tIns="0" rIns="91440" bIns="0" anchor="t" anchorCtr="0" upright="1"/>
                    </wps:wsp>
                  </a:graphicData>
                </a:graphic>
                <wp14:sizeRelH relativeFrom="page">
                  <wp14:pctWidth>0</wp14:pctWidth>
                </wp14:sizeRelH>
                <wp14:sizeRelV relativeFrom="page">
                  <wp14:pctHeight>0</wp14:pctHeight>
                </wp14:sizeRelV>
              </wp:anchor>
            </w:drawing>
          </mc:Choice>
          <mc:Fallback>
            <w:pict>
              <v:shapetype w14:anchorId="08AC6D3B" id="_x0000_t202" coordsize="21600,21600" o:spt="202" path="m,l,21600r21600,l21600,xe">
                <v:stroke joinstyle="miter"/>
                <v:path gradientshapeok="t" o:connecttype="rect"/>
              </v:shapetype>
              <v:shape id="Text Box 2" o:spid="_x0000_s1026" type="#_x0000_t202" style="position:absolute;margin-left:48pt;margin-top:0;width:373.5pt;height:25.5pt;z-index:251661312;visibility:visible;mso-wrap-style:square;mso-width-percent:0;mso-height-percent:0;mso-wrap-distance-left:9pt;mso-wrap-distance-top:0;mso-wrap-distance-right:9pt;mso-wrap-distance-bottom:0;mso-position-horizontal:absolute;mso-position-horizontal-relative:page;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" filled="f" stroked="f">
                <v:textbox inset=",0,,0">
                  <w:txbxContent>
                    <w:p w14:paraId="5E2F427A" w14:textId="77777777" w:rsidR="00390093" w:rsidRPr="004E3215" w:rsidRDefault="00E64E69" w:rsidP="00390093">
                      <w:pPr>
                        <w:rPr>
                          <w:rFonts w:ascii="Titillium" w:hAnsi="Titillium"/>
                          <w:sz w:val="28"/>
                          <w:szCs w:val="28"/>
                        </w:rPr>
                      </w:pPr>
                      <w:r>
                        <w:rPr>
                          <w:rFonts w:ascii="Titillium" w:hAnsi="Titillium"/>
                          <w:sz w:val="28"/>
                          <w:szCs w:val="28"/>
                          <w:lang w:val="en-US"/>
                        </w:rPr>
                        <w:t>17 August 2022</w:t>
                      </w:r>
                    </w:p>
                  </w:txbxContent>
                </v:textbox>
                <w10:wrap type="topAndBottom" anchorx="page" anchory="margin"/>
              </v:shape>
            </w:pict>
          </mc:Fallback>
        </mc:AlternateContent>
      </w:r>
      <w:r w:rsidR="00C064E9">
        <w:rPr>
          <w:noProof/>
          <w:lang w:eastAsia="de-DE"/>
        </w:rPr>
        <mc:AlternateContent>
          <mc:Choice Requires="wps">
            <w:drawing>
              <wp:anchor distT="0" distB="0" distL="114300" distR="114300" simplePos="0" relativeHeight="251659264" behindDoc="1" locked="0" layoutInCell="1" allowOverlap="1" wp14:anchorId="117F28A9" wp14:editId="564783DB">
                <wp:simplePos x="0" y="0"/>
                <wp:positionH relativeFrom="page">
                  <wp:posOffset>609600</wp:posOffset>
                </wp:positionH>
                <wp:positionV relativeFrom="topMargin">
                  <wp:align>bottom</wp:align>
                </wp:positionV>
                <wp:extent cx="6313805" cy="361950"/>
                <wp:effectExtent l="0" t="0" r="0" b="0"/>
                <wp:wrapTopAndBottom/>
                <wp:docPr id="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380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05EBBC" w14:textId="77777777" w:rsidR="00390093" w:rsidRPr="007B3FF2" w:rsidRDefault="00E64E69" w:rsidP="00390093">
                            <w:pPr>
                              <w:rPr>
                                <w:rFonts w:ascii="Titillium" w:hAnsi="Titillium"/>
                                <w:color w:val="00B0F0"/>
                                <w:sz w:val="40"/>
                                <w:szCs w:val="40"/>
                              </w:rPr>
                            </w:pPr>
                            <w:r w:rsidRPr="007B3FF2">
                              <w:rPr>
                                <w:rFonts w:ascii="Titillium" w:hAnsi="Titillium"/>
                                <w:color w:val="00B0F0"/>
                                <w:sz w:val="40"/>
                                <w:szCs w:val="40"/>
                                <w:lang w:val="en-US"/>
                              </w:rPr>
                              <w:t>Press Release</w:t>
                            </w:r>
                          </w:p>
                        </w:txbxContent>
                      </wps:txbx>
                      <wps:bodyPr rot="0" vert="horz" wrap="square" lIns="91440" tIns="0" rIns="91440" bIns="0" anchor="t" anchorCtr="0" upright="1"/>
                    </wps:wsp>
                  </a:graphicData>
                </a:graphic>
                <wp14:sizeRelH relativeFrom="margin">
                  <wp14:pctWidth>0</wp14:pctWidth>
                </wp14:sizeRelH>
                <wp14:sizeRelV relativeFrom="margin">
                  <wp14:pctHeight>0</wp14:pctHeight>
                </wp14:sizeRelV>
              </wp:anchor>
            </w:drawing>
          </mc:Choice>
          <mc:Fallback>
            <w:pict>
              <v:shape w14:anchorId="117F28A9" id="Text Box 1" o:spid="_x0000_s1027" type="#_x0000_t202" style="position:absolute;margin-left:48pt;margin-top:0;width:497.15pt;height:28.5pt;z-index:-251657216;visibility:visible;mso-wrap-style:square;mso-width-percent:0;mso-height-percent:0;mso-wrap-distance-left:9pt;mso-wrap-distance-top:0;mso-wrap-distance-right:9pt;mso-wrap-distance-bottom:0;mso-position-horizontal:absolute;mso-position-horizontal-relative:page;mso-position-vertical:bottom;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" filled="f" stroked="f">
                <v:textbox inset=",0,,0">
                  <w:txbxContent>
                    <w:p w14:paraId="2E05EBBC" w14:textId="77777777" w:rsidR="00390093" w:rsidRPr="007B3FF2" w:rsidRDefault="00E64E69" w:rsidP="00390093">
                      <w:pPr>
                        <w:rPr>
                          <w:rFonts w:ascii="Titillium" w:hAnsi="Titillium"/>
                          <w:color w:val="00B0F0"/>
                          <w:sz w:val="40"/>
                          <w:szCs w:val="40"/>
                        </w:rPr>
                      </w:pPr>
                      <w:r w:rsidRPr="007B3FF2">
                        <w:rPr>
                          <w:rFonts w:ascii="Titillium" w:hAnsi="Titillium"/>
                          <w:color w:val="00B0F0"/>
                          <w:sz w:val="40"/>
                          <w:szCs w:val="40"/>
                          <w:lang w:val="en-US"/>
                        </w:rPr>
                        <w:t>Press Release</w:t>
                      </w:r>
                    </w:p>
                  </w:txbxContent>
                </v:textbox>
                <w10:wrap type="topAndBottom" anchorx="page" anchory="margin"/>
              </v:shape>
            </w:pict>
          </mc:Fallback>
        </mc:AlternateContent>
      </w:r>
    </w:p>
    <w:p w14:paraId="34C29289" w14:textId="3F17F93D" w:rsidR="000259E8" w:rsidRPr="000259E8" w:rsidRDefault="000259E8" w:rsidP="000259E8">
      <w:pPr>
        <w:rPr>
          <w:rFonts w:ascii="Verdana" w:hAnsi="Verdana"/>
          <w:sz w:val="26"/>
          <w:szCs w:val="26"/>
          <w:lang w:val="en-US"/>
        </w:rPr>
      </w:pPr>
      <w:bookmarkStart w:id="0" w:name="_Hlk110503896"/>
      <w:r w:rsidRPr="000259E8">
        <w:rPr>
          <w:rFonts w:ascii="Verdana" w:hAnsi="Verdana"/>
          <w:sz w:val="26"/>
          <w:szCs w:val="26"/>
          <w:lang w:val="en-US"/>
        </w:rPr>
        <w:t>On</w:t>
      </w:r>
      <w:r w:rsidRPr="000259E8">
        <w:rPr>
          <w:rFonts w:ascii="Verdana" w:hAnsi="Verdana"/>
          <w:sz w:val="26"/>
          <w:szCs w:val="26"/>
          <w:lang w:val="en-US"/>
        </w:rPr>
        <w:t>-</w:t>
      </w:r>
      <w:r w:rsidRPr="000259E8">
        <w:rPr>
          <w:rFonts w:ascii="Verdana" w:hAnsi="Verdana"/>
          <w:sz w:val="26"/>
          <w:szCs w:val="26"/>
          <w:lang w:val="en-US"/>
        </w:rPr>
        <w:t>board power supply planning: analysis and simulation made easy</w:t>
      </w:r>
    </w:p>
    <w:p w14:paraId="4B31769D" w14:textId="23E04362" w:rsidR="00AE53D3" w:rsidRPr="005D469D" w:rsidRDefault="000259E8" w:rsidP="000259E8">
      <w:pPr>
        <w:rPr>
          <w:rFonts w:ascii="Verdana" w:hAnsi="Verdana"/>
          <w:b/>
          <w:bCs/>
          <w:sz w:val="20"/>
          <w:szCs w:val="20"/>
          <w:lang w:val="en-US"/>
        </w:rPr>
      </w:pPr>
      <w:r>
        <w:rPr>
          <w:rFonts w:ascii="Verdana" w:hAnsi="Verdana"/>
          <w:b/>
          <w:bCs/>
          <w:sz w:val="20"/>
          <w:szCs w:val="20"/>
          <w:lang w:val="en-US"/>
        </w:rPr>
        <w:t>Data-</w:t>
      </w:r>
      <w:proofErr w:type="spellStart"/>
      <w:r>
        <w:rPr>
          <w:rFonts w:ascii="Verdana" w:hAnsi="Verdana"/>
          <w:b/>
          <w:bCs/>
          <w:sz w:val="20"/>
          <w:szCs w:val="20"/>
          <w:lang w:val="en-US"/>
        </w:rPr>
        <w:t>centred</w:t>
      </w:r>
      <w:proofErr w:type="spellEnd"/>
      <w:r>
        <w:rPr>
          <w:rFonts w:ascii="Verdana" w:hAnsi="Verdana"/>
          <w:b/>
          <w:bCs/>
          <w:sz w:val="20"/>
          <w:szCs w:val="20"/>
          <w:lang w:val="en-US"/>
        </w:rPr>
        <w:t xml:space="preserve"> engineering allows analysis and simple plan generation via clicks</w:t>
      </w:r>
      <w:bookmarkEnd w:id="0"/>
    </w:p>
    <w:p w14:paraId="43A03E93" w14:textId="77777777" w:rsidR="00303D67" w:rsidRPr="005D469D" w:rsidRDefault="00E64E69" w:rsidP="009E3D07">
      <w:pPr>
        <w:spacing w:after="0" w:line="264" w:lineRule="auto"/>
        <w:rPr>
          <w:rFonts w:ascii="Verdana" w:hAnsi="Verdana"/>
          <w:bCs/>
          <w:sz w:val="18"/>
          <w:szCs w:val="18"/>
          <w:lang w:val="en-US"/>
        </w:rPr>
      </w:pPr>
      <w:r w:rsidRPr="00B004E0">
        <w:rPr>
          <w:rFonts w:ascii="Verdana" w:hAnsi="Verdana"/>
          <w:bCs/>
          <w:sz w:val="18"/>
          <w:szCs w:val="18"/>
          <w:lang w:val="en-US"/>
        </w:rPr>
        <w:t>At the international supplier fair for the automotive industry, IZB, the engineering software developer Aucotec is giving a wide audience a look at its EDS Design Center (</w:t>
      </w:r>
      <w:r w:rsidR="00AD6C23" w:rsidRPr="00F741D2">
        <w:rPr>
          <w:rFonts w:ascii="Verdana" w:hAnsi="Verdana"/>
          <w:b/>
          <w:sz w:val="18"/>
          <w:szCs w:val="18"/>
          <w:lang w:val="en-US"/>
        </w:rPr>
        <w:t>E</w:t>
      </w:r>
      <w:r w:rsidRPr="00B004E0">
        <w:rPr>
          <w:rFonts w:ascii="Verdana" w:hAnsi="Verdana"/>
          <w:bCs/>
          <w:sz w:val="18"/>
          <w:szCs w:val="18"/>
          <w:lang w:val="en-US"/>
        </w:rPr>
        <w:t xml:space="preserve">lectrical </w:t>
      </w:r>
      <w:r w:rsidR="00AD6C23" w:rsidRPr="00F741D2">
        <w:rPr>
          <w:rFonts w:ascii="Verdana" w:hAnsi="Verdana"/>
          <w:b/>
          <w:sz w:val="18"/>
          <w:szCs w:val="18"/>
          <w:lang w:val="en-US"/>
        </w:rPr>
        <w:t>D</w:t>
      </w:r>
      <w:r w:rsidRPr="00B004E0">
        <w:rPr>
          <w:rFonts w:ascii="Verdana" w:hAnsi="Verdana"/>
          <w:bCs/>
          <w:sz w:val="18"/>
          <w:szCs w:val="18"/>
          <w:lang w:val="en-US"/>
        </w:rPr>
        <w:t xml:space="preserve">istribution </w:t>
      </w:r>
      <w:r w:rsidR="00AD6C23" w:rsidRPr="00F741D2">
        <w:rPr>
          <w:rFonts w:ascii="Verdana" w:hAnsi="Verdana"/>
          <w:b/>
          <w:sz w:val="18"/>
          <w:szCs w:val="18"/>
          <w:lang w:val="en-US"/>
        </w:rPr>
        <w:t>S</w:t>
      </w:r>
      <w:r w:rsidRPr="00B004E0">
        <w:rPr>
          <w:rFonts w:ascii="Verdana" w:hAnsi="Verdana"/>
          <w:bCs/>
          <w:sz w:val="18"/>
          <w:szCs w:val="18"/>
          <w:lang w:val="en-US"/>
        </w:rPr>
        <w:t xml:space="preserve">ystem/On-board Power) for the first time. The new solution for on-board power supply development is based on Aucotec's data-centred platform Engineering Base (EB). It aims at significant time and cost savings through plan generation with just a few clicks as well as simulations and analyses. </w:t>
      </w:r>
    </w:p>
    <w:p w14:paraId="758D6990" w14:textId="77777777" w:rsidR="00F741D2" w:rsidRPr="005D469D" w:rsidRDefault="00F741D2" w:rsidP="009E3D07">
      <w:pPr>
        <w:spacing w:after="0" w:line="264" w:lineRule="auto"/>
        <w:rPr>
          <w:rFonts w:ascii="Verdana" w:hAnsi="Verdana"/>
          <w:bCs/>
          <w:sz w:val="18"/>
          <w:szCs w:val="18"/>
          <w:lang w:val="en-US"/>
        </w:rPr>
      </w:pPr>
    </w:p>
    <w:p w14:paraId="4D17A330" w14:textId="77777777" w:rsidR="00C4402A" w:rsidRPr="005D469D" w:rsidRDefault="00E64E69" w:rsidP="009E3D07">
      <w:pPr>
        <w:spacing w:after="0" w:line="264" w:lineRule="auto"/>
        <w:rPr>
          <w:rFonts w:ascii="Verdana" w:hAnsi="Verdana"/>
          <w:bCs/>
          <w:sz w:val="18"/>
          <w:szCs w:val="18"/>
          <w:lang w:val="en-US"/>
        </w:rPr>
      </w:pPr>
      <w:r>
        <w:rPr>
          <w:rFonts w:ascii="Verdana" w:hAnsi="Verdana"/>
          <w:b/>
          <w:sz w:val="18"/>
          <w:szCs w:val="18"/>
          <w:lang w:val="en-US"/>
        </w:rPr>
        <w:t>Analyses need data</w:t>
      </w:r>
    </w:p>
    <w:p w14:paraId="1EDC353E" w14:textId="77777777" w:rsidR="00032357" w:rsidRPr="005D469D" w:rsidRDefault="00E64E69" w:rsidP="009E3D07">
      <w:pPr>
        <w:spacing w:after="0" w:line="264" w:lineRule="auto"/>
        <w:rPr>
          <w:rFonts w:ascii="Verdana" w:hAnsi="Verdana"/>
          <w:bCs/>
          <w:sz w:val="18"/>
          <w:szCs w:val="18"/>
          <w:lang w:val="en-US"/>
        </w:rPr>
      </w:pPr>
      <w:r>
        <w:rPr>
          <w:rFonts w:ascii="Verdana" w:hAnsi="Verdana"/>
          <w:bCs/>
          <w:sz w:val="18"/>
          <w:szCs w:val="18"/>
          <w:lang w:val="en-US"/>
        </w:rPr>
        <w:t>The prerequisite for this is EB's central data model of the on-board power supply, which grows continuously from the initial component and signal definition to the vehicle configuration and the manufacturing information and always keeps all the relevant data together throughout. It is only thanks to this database – in contrast to purely graphical on-board power supply documentation – that it is possible to analyze and calculate various scenarios, for example for weight and placement optimization. For example, the selection of disconnection points for the wiring can be optimized by simulation, or the effects of relocating an ECU in the vehicle on the on-board power supply can be checked.</w:t>
      </w:r>
    </w:p>
    <w:p w14:paraId="00F345F9" w14:textId="77777777" w:rsidR="008067EA" w:rsidRPr="005D469D" w:rsidRDefault="008067EA" w:rsidP="009E3D07">
      <w:pPr>
        <w:spacing w:after="0" w:line="264" w:lineRule="auto"/>
        <w:rPr>
          <w:rFonts w:ascii="Verdana" w:hAnsi="Verdana"/>
          <w:bCs/>
          <w:sz w:val="18"/>
          <w:szCs w:val="18"/>
          <w:lang w:val="en-US"/>
        </w:rPr>
      </w:pPr>
    </w:p>
    <w:p w14:paraId="0FD008A6" w14:textId="77777777" w:rsidR="00C4402A" w:rsidRPr="005D469D" w:rsidRDefault="00E64E69" w:rsidP="009E3D07">
      <w:pPr>
        <w:spacing w:after="0" w:line="264" w:lineRule="auto"/>
        <w:rPr>
          <w:rFonts w:ascii="Verdana" w:hAnsi="Verdana"/>
          <w:bCs/>
          <w:sz w:val="18"/>
          <w:szCs w:val="18"/>
          <w:lang w:val="en-US"/>
        </w:rPr>
      </w:pPr>
      <w:r>
        <w:rPr>
          <w:rFonts w:ascii="Verdana" w:hAnsi="Verdana"/>
          <w:b/>
          <w:sz w:val="18"/>
          <w:szCs w:val="18"/>
          <w:lang w:val="en-US"/>
        </w:rPr>
        <w:t>Plans magically appear</w:t>
      </w:r>
    </w:p>
    <w:p w14:paraId="3AE87BB5" w14:textId="77777777" w:rsidR="008067EA" w:rsidRPr="005D469D" w:rsidRDefault="00E64E69" w:rsidP="009E3D07">
      <w:pPr>
        <w:spacing w:after="0" w:line="264" w:lineRule="auto"/>
        <w:rPr>
          <w:rFonts w:ascii="Verdana" w:hAnsi="Verdana"/>
          <w:bCs/>
          <w:sz w:val="18"/>
          <w:szCs w:val="18"/>
          <w:lang w:val="en-US"/>
        </w:rPr>
      </w:pPr>
      <w:r>
        <w:rPr>
          <w:rFonts w:ascii="Verdana" w:hAnsi="Verdana"/>
          <w:bCs/>
          <w:sz w:val="18"/>
          <w:szCs w:val="18"/>
          <w:lang w:val="en-US"/>
        </w:rPr>
        <w:t xml:space="preserve">The whole thing is rule-based, each company being able to define its own rules in addition to some basic rules that EB already provides. </w:t>
      </w:r>
      <w:bookmarkStart w:id="1" w:name="_Hlk110502599"/>
      <w:r>
        <w:rPr>
          <w:rFonts w:ascii="Verdana" w:hAnsi="Verdana"/>
          <w:bCs/>
          <w:sz w:val="18"/>
          <w:szCs w:val="18"/>
          <w:lang w:val="en-US"/>
        </w:rPr>
        <w:t xml:space="preserve">Once they have been defined in EB, the Design Center supports the on-board power supply experts with additional capabilities: </w:t>
      </w:r>
      <w:bookmarkStart w:id="2" w:name="_Hlk110504066"/>
      <w:r>
        <w:rPr>
          <w:rFonts w:ascii="Verdana" w:hAnsi="Verdana"/>
          <w:bCs/>
          <w:sz w:val="18"/>
          <w:szCs w:val="18"/>
          <w:lang w:val="en-US"/>
        </w:rPr>
        <w:t>Since it is aware of all the components, signals, connections created and the 3D data converted into a 2D design, including their interrelationships in the EDS,</w:t>
      </w:r>
      <w:bookmarkEnd w:id="2"/>
      <w:r>
        <w:rPr>
          <w:rFonts w:ascii="Verdana" w:hAnsi="Verdana"/>
          <w:bCs/>
          <w:sz w:val="18"/>
          <w:szCs w:val="18"/>
          <w:lang w:val="en-US"/>
        </w:rPr>
        <w:t xml:space="preserve"> it automatically selects the most suitable wire for routing. </w:t>
      </w:r>
      <w:bookmarkStart w:id="3" w:name="_Hlk110503577"/>
      <w:bookmarkEnd w:id="1"/>
      <w:r>
        <w:rPr>
          <w:rFonts w:ascii="Verdana" w:hAnsi="Verdana"/>
          <w:bCs/>
          <w:sz w:val="18"/>
          <w:szCs w:val="18"/>
          <w:lang w:val="en-US"/>
        </w:rPr>
        <w:t xml:space="preserve">And for the finally selected EDS scenario </w:t>
      </w:r>
      <w:bookmarkEnd w:id="3"/>
      <w:r>
        <w:rPr>
          <w:rFonts w:ascii="Verdana" w:hAnsi="Verdana"/>
          <w:bCs/>
          <w:sz w:val="18"/>
          <w:szCs w:val="18"/>
          <w:lang w:val="en-US"/>
        </w:rPr>
        <w:t>, just a few clicks enable the Design Center to generate the follow-up documents. Circuit diagrams and the 2D harness drawing are created as if by magic – with tested components, optimized placement and correct, cost-optimized wiring.</w:t>
      </w:r>
    </w:p>
    <w:p w14:paraId="03DEA4F7" w14:textId="77777777" w:rsidR="00535AD5" w:rsidRPr="005D469D" w:rsidRDefault="00535AD5" w:rsidP="009E3D07">
      <w:pPr>
        <w:spacing w:after="0" w:line="264" w:lineRule="auto"/>
        <w:rPr>
          <w:rFonts w:ascii="Verdana" w:hAnsi="Verdana"/>
          <w:bCs/>
          <w:sz w:val="18"/>
          <w:szCs w:val="18"/>
          <w:lang w:val="en-US"/>
        </w:rPr>
      </w:pPr>
    </w:p>
    <w:p w14:paraId="0F6B3734" w14:textId="77777777" w:rsidR="00927194" w:rsidRPr="005D469D" w:rsidRDefault="00E64E69" w:rsidP="009E3D07">
      <w:pPr>
        <w:spacing w:after="0" w:line="264" w:lineRule="auto"/>
        <w:rPr>
          <w:rFonts w:ascii="Verdana" w:hAnsi="Verdana"/>
          <w:bCs/>
          <w:sz w:val="18"/>
          <w:szCs w:val="18"/>
          <w:lang w:val="en-US"/>
        </w:rPr>
      </w:pPr>
      <w:r w:rsidRPr="006E0D8B">
        <w:rPr>
          <w:rFonts w:ascii="Verdana" w:hAnsi="Verdana"/>
          <w:b/>
          <w:sz w:val="18"/>
          <w:szCs w:val="18"/>
          <w:lang w:val="en-US"/>
        </w:rPr>
        <w:t>Waiting times and misunderstandings are a thing of the past</w:t>
      </w:r>
    </w:p>
    <w:p w14:paraId="1F318475" w14:textId="77777777" w:rsidR="00927194" w:rsidRPr="005D469D" w:rsidRDefault="00E64E69" w:rsidP="009E3D07">
      <w:pPr>
        <w:spacing w:after="0" w:line="264" w:lineRule="auto"/>
        <w:rPr>
          <w:rFonts w:ascii="Verdana" w:hAnsi="Verdana"/>
          <w:b/>
          <w:sz w:val="18"/>
          <w:szCs w:val="18"/>
          <w:lang w:val="en-US"/>
        </w:rPr>
      </w:pPr>
      <w:r>
        <w:rPr>
          <w:rFonts w:ascii="Verdana" w:hAnsi="Verdana"/>
          <w:bCs/>
          <w:sz w:val="18"/>
          <w:szCs w:val="18"/>
          <w:lang w:val="en-US"/>
        </w:rPr>
        <w:t>Those who work with conventional, drawing-oriented tools usually first have to define the e-components and connectors, then draw the circuit diagrams, and finally define the wiring. Given the large number of plans, this takes an enormous amount of time – also because of the inevitable queries and changes from the various experts involved in the EDS development process. With EB, on the other hand, waiting times, coordination and misunderstandings are a thing of the past, because everyone works on the same model and details it with their specialized knowledge. In the process, everyone sees directly what the others have developed. In this way, the EDS Design Center "knows" all on-board power supply aspects and interrelationships and thus creates the possibility for analyses and automatically generated plans.</w:t>
      </w:r>
    </w:p>
    <w:p w14:paraId="49B349AE" w14:textId="77777777" w:rsidR="00927194" w:rsidRPr="005D469D" w:rsidRDefault="00927194" w:rsidP="009E3D07">
      <w:pPr>
        <w:spacing w:after="0" w:line="264" w:lineRule="auto"/>
        <w:rPr>
          <w:rFonts w:ascii="Verdana" w:hAnsi="Verdana"/>
          <w:b/>
          <w:sz w:val="18"/>
          <w:szCs w:val="18"/>
          <w:lang w:val="en-US"/>
        </w:rPr>
      </w:pPr>
    </w:p>
    <w:p w14:paraId="7E1E757E" w14:textId="77777777" w:rsidR="00927194" w:rsidRPr="005D469D" w:rsidRDefault="00E64E69" w:rsidP="009E3D07">
      <w:pPr>
        <w:spacing w:after="0" w:line="264" w:lineRule="auto"/>
        <w:rPr>
          <w:rFonts w:ascii="Verdana" w:hAnsi="Verdana"/>
          <w:bCs/>
          <w:sz w:val="18"/>
          <w:szCs w:val="18"/>
          <w:lang w:val="en-US"/>
        </w:rPr>
      </w:pPr>
      <w:r>
        <w:rPr>
          <w:rFonts w:ascii="Verdana" w:hAnsi="Verdana"/>
          <w:b/>
          <w:sz w:val="18"/>
          <w:szCs w:val="18"/>
          <w:lang w:val="en-US"/>
        </w:rPr>
        <w:t>"Hidden Heart"</w:t>
      </w:r>
    </w:p>
    <w:p w14:paraId="718E6871" w14:textId="77777777" w:rsidR="006E0D8B" w:rsidRPr="005D469D" w:rsidRDefault="00E64E69" w:rsidP="009E3D07">
      <w:pPr>
        <w:spacing w:after="0" w:line="264" w:lineRule="auto"/>
        <w:rPr>
          <w:rFonts w:ascii="Verdana" w:hAnsi="Verdana"/>
          <w:bCs/>
          <w:sz w:val="18"/>
          <w:szCs w:val="18"/>
          <w:lang w:val="en-US"/>
        </w:rPr>
      </w:pPr>
      <w:r>
        <w:rPr>
          <w:rFonts w:ascii="Verdana" w:hAnsi="Verdana"/>
          <w:bCs/>
          <w:sz w:val="18"/>
          <w:szCs w:val="18"/>
          <w:lang w:val="en-US"/>
        </w:rPr>
        <w:t>"As the heart of every vehicle, the on-board power supply is a 'hidden champion'. It has been gaining in complexity and importance for years, thanks to increasing requirements for functional safety, vehicle equipment, and the development towards autonomous driving, but it plays virtually no role in the decision to buy a vehicle," says Georg Hiebl, the product manager responsible for Aucotec's Mobility division, and emphasizes: "However, consistent digitization must not stop at EDS planning. This hampers overall vehicle development and quality enormously." IZB visitors can see how EB's data-centred concept is advancing the digitization of vehicle electrical system development using a variety of examples at the Aucotec stand.</w:t>
      </w:r>
    </w:p>
    <w:p w14:paraId="7F49B90C" w14:textId="77777777" w:rsidR="00303D67" w:rsidRPr="005D469D" w:rsidRDefault="00303D67" w:rsidP="009E3D07">
      <w:pPr>
        <w:spacing w:after="0" w:line="264" w:lineRule="auto"/>
        <w:rPr>
          <w:rFonts w:ascii="Verdana" w:hAnsi="Verdana"/>
          <w:b/>
          <w:sz w:val="18"/>
          <w:szCs w:val="18"/>
          <w:lang w:val="en-US"/>
        </w:rPr>
      </w:pPr>
    </w:p>
    <w:p w14:paraId="4A4D0742" w14:textId="77777777" w:rsidR="006E2360" w:rsidRPr="005D469D" w:rsidRDefault="00E64E69" w:rsidP="009E3D07">
      <w:pPr>
        <w:spacing w:after="0" w:line="264" w:lineRule="auto"/>
        <w:rPr>
          <w:rFonts w:ascii="Verdana" w:hAnsi="Verdana"/>
          <w:b/>
          <w:sz w:val="18"/>
          <w:szCs w:val="18"/>
          <w:lang w:val="en-US"/>
        </w:rPr>
      </w:pPr>
      <w:r w:rsidRPr="00A13A23">
        <w:rPr>
          <w:rFonts w:ascii="Verdana" w:hAnsi="Verdana"/>
          <w:b/>
          <w:sz w:val="18"/>
          <w:szCs w:val="18"/>
          <w:lang w:val="en-US"/>
        </w:rPr>
        <w:t>Aucotec at IZB 2022: Hall 2, Stand 304</w:t>
      </w:r>
    </w:p>
    <w:p w14:paraId="081C393C" w14:textId="77777777" w:rsidR="00B911C0" w:rsidRPr="008F2973" w:rsidRDefault="00E64E69" w:rsidP="00B911C0">
      <w:pPr>
        <w:spacing w:after="0" w:line="240" w:lineRule="auto"/>
        <w:rPr>
          <w:rFonts w:ascii="Verdana" w:hAnsi="Verdana"/>
          <w:b/>
          <w:sz w:val="18"/>
          <w:szCs w:val="18"/>
        </w:rPr>
      </w:pPr>
      <w:r w:rsidRPr="008F2973">
        <w:rPr>
          <w:rFonts w:ascii="Verdana" w:hAnsi="Verdana"/>
          <w:b/>
          <w:sz w:val="18"/>
          <w:szCs w:val="18"/>
          <w:lang w:val="en-US"/>
        </w:rPr>
        <w:lastRenderedPageBreak/>
        <w:t>Links to images*:</w:t>
      </w:r>
    </w:p>
    <w:p w14:paraId="3DCC667F" w14:textId="77777777" w:rsidR="00CF2546" w:rsidRDefault="00E64E69" w:rsidP="009E3D07">
      <w:pPr>
        <w:spacing w:after="0" w:line="264" w:lineRule="auto"/>
        <w:rPr>
          <w:rFonts w:ascii="Verdana" w:hAnsi="Verdana"/>
          <w:b/>
          <w:sz w:val="18"/>
          <w:szCs w:val="18"/>
        </w:rPr>
      </w:pPr>
      <w:r>
        <w:rPr>
          <w:noProof/>
        </w:rPr>
        <w:drawing>
          <wp:inline distT="0" distB="0" distL="0" distR="0" wp14:anchorId="109A45B3" wp14:editId="09708F0A">
            <wp:extent cx="1591620" cy="895350"/>
            <wp:effectExtent l="0" t="0" r="8890" b="0"/>
            <wp:docPr id="6" name="Grafik 6" descr="Ein Bild, das Person, Menge enthält.&#10;&#10;Automatisch generierte Beschreibun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descr="Ein Bild, das Person, Menge enthält.&#10;&#10;Automatisch generierte Beschreibung">
                      <a:hlinkClick r:id="rId10"/>
                    </pic:cNvPr>
                    <pic:cNvPicPr>
                      <a:picLocks noChangeAspect="1" noChangeArrowheads="1"/>
                    </pic:cNvPicPr>
                  </pic:nvPicPr>
                  <pic:blipFill>
                    <a:blip r:embed="rId11" cstate="screen">
                      <a:extLst>
                        <a:ext uri="{28A0092B-C50C-407E-A947-70E740481C1C}">
                          <a14:useLocalDpi xmlns:a14="http://schemas.microsoft.com/office/drawing/2010/main" val="0"/>
                        </a:ext>
                      </a:extLst>
                    </a:blip>
                    <a:stretch>
                      <a:fillRect/>
                    </a:stretch>
                  </pic:blipFill>
                  <pic:spPr bwMode="auto">
                    <a:xfrm>
                      <a:off x="0" y="0"/>
                      <a:ext cx="1608224" cy="904691"/>
                    </a:xfrm>
                    <a:prstGeom prst="rect">
                      <a:avLst/>
                    </a:prstGeom>
                    <a:noFill/>
                    <a:ln>
                      <a:noFill/>
                    </a:ln>
                  </pic:spPr>
                </pic:pic>
              </a:graphicData>
            </a:graphic>
          </wp:inline>
        </w:drawing>
      </w:r>
    </w:p>
    <w:p w14:paraId="6584FCB6" w14:textId="77777777" w:rsidR="00217DE2" w:rsidRPr="005D469D" w:rsidRDefault="000259E8" w:rsidP="00C46BA4">
      <w:pPr>
        <w:spacing w:after="0" w:line="240" w:lineRule="auto"/>
        <w:rPr>
          <w:rFonts w:ascii="Verdana" w:hAnsi="Verdana"/>
          <w:sz w:val="16"/>
          <w:szCs w:val="16"/>
          <w:lang w:val="en-US"/>
        </w:rPr>
      </w:pPr>
      <w:hyperlink r:id="rId12" w:history="1">
        <w:r w:rsidR="00E64E69" w:rsidRPr="00E47B57">
          <w:rPr>
            <w:rStyle w:val="Hyperlink"/>
            <w:rFonts w:ascii="Verdana" w:hAnsi="Verdana" w:cstheme="minorBidi"/>
            <w:sz w:val="16"/>
            <w:szCs w:val="16"/>
            <w:lang w:val="en-US"/>
          </w:rPr>
          <w:t>Digitization of the on-board power supply planning</w:t>
        </w:r>
      </w:hyperlink>
      <w:r w:rsidR="00E64E69" w:rsidRPr="00005E31">
        <w:rPr>
          <w:rFonts w:ascii="Verdana" w:hAnsi="Verdana"/>
          <w:sz w:val="16"/>
          <w:szCs w:val="16"/>
          <w:lang w:val="en-US"/>
        </w:rPr>
        <w:t>: data-centred engineering allows one-click analysis and plan generation</w:t>
      </w:r>
    </w:p>
    <w:p w14:paraId="39DFC582" w14:textId="77777777" w:rsidR="00FE3945" w:rsidRDefault="00E64E69" w:rsidP="00C46BA4">
      <w:pPr>
        <w:spacing w:after="0" w:line="240" w:lineRule="auto"/>
        <w:rPr>
          <w:rFonts w:ascii="Verdana" w:hAnsi="Verdana"/>
          <w:color w:val="000000"/>
          <w:sz w:val="16"/>
          <w:szCs w:val="16"/>
        </w:rPr>
      </w:pPr>
      <w:r>
        <w:rPr>
          <w:rFonts w:ascii="Verdana" w:hAnsi="Verdana"/>
          <w:color w:val="000000"/>
          <w:sz w:val="16"/>
          <w:szCs w:val="16"/>
          <w:lang w:val="en-US"/>
        </w:rPr>
        <w:t>(Image: AUCOTEC AG)</w:t>
      </w:r>
    </w:p>
    <w:p w14:paraId="58A8DB93" w14:textId="77777777" w:rsidR="00901779" w:rsidRDefault="00901779" w:rsidP="00C46BA4">
      <w:pPr>
        <w:spacing w:after="0" w:line="240" w:lineRule="auto"/>
        <w:rPr>
          <w:rFonts w:ascii="Verdana" w:hAnsi="Verdana"/>
          <w:color w:val="000000"/>
          <w:sz w:val="16"/>
          <w:szCs w:val="16"/>
        </w:rPr>
      </w:pPr>
    </w:p>
    <w:p w14:paraId="60FC7DF4" w14:textId="77777777" w:rsidR="00901779" w:rsidRDefault="00E64E69" w:rsidP="00C46BA4">
      <w:pPr>
        <w:spacing w:after="0" w:line="240" w:lineRule="auto"/>
        <w:rPr>
          <w:rFonts w:ascii="Verdana" w:hAnsi="Verdana"/>
          <w:b/>
          <w:sz w:val="16"/>
          <w:szCs w:val="16"/>
        </w:rPr>
      </w:pPr>
      <w:r>
        <w:rPr>
          <w:noProof/>
        </w:rPr>
        <w:drawing>
          <wp:inline distT="0" distB="0" distL="0" distR="0" wp14:anchorId="3E2C3026" wp14:editId="40400084">
            <wp:extent cx="1651000" cy="1115695"/>
            <wp:effectExtent l="0" t="0" r="6350" b="8255"/>
            <wp:docPr id="12" name="Grafik 12">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12">
                      <a:hlinkClick r:id="rId13"/>
                    </pic:cNvPr>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1662723" cy="1123617"/>
                    </a:xfrm>
                    <a:prstGeom prst="rect">
                      <a:avLst/>
                    </a:prstGeom>
                    <a:noFill/>
                    <a:ln>
                      <a:noFill/>
                    </a:ln>
                  </pic:spPr>
                </pic:pic>
              </a:graphicData>
            </a:graphic>
          </wp:inline>
        </w:drawing>
      </w:r>
    </w:p>
    <w:p w14:paraId="5178D487" w14:textId="77777777" w:rsidR="00901779" w:rsidRPr="005D469D" w:rsidRDefault="00E64E69" w:rsidP="00C46BA4">
      <w:pPr>
        <w:spacing w:after="0" w:line="240" w:lineRule="auto"/>
        <w:rPr>
          <w:rFonts w:ascii="Verdana" w:hAnsi="Verdana"/>
          <w:sz w:val="16"/>
          <w:szCs w:val="16"/>
          <w:lang w:val="en-US"/>
        </w:rPr>
      </w:pPr>
      <w:r>
        <w:rPr>
          <w:rFonts w:ascii="Verdana" w:hAnsi="Verdana"/>
          <w:sz w:val="16"/>
          <w:szCs w:val="16"/>
          <w:lang w:val="en-US"/>
        </w:rPr>
        <w:t xml:space="preserve">Database for the EDS Design Center: </w:t>
      </w:r>
      <w:hyperlink r:id="rId15" w:history="1">
        <w:r w:rsidRPr="00E47B57">
          <w:rPr>
            <w:rStyle w:val="Hyperlink"/>
            <w:rFonts w:ascii="Verdana" w:hAnsi="Verdana" w:cstheme="minorBidi"/>
            <w:sz w:val="16"/>
            <w:szCs w:val="16"/>
            <w:lang w:val="en-US"/>
          </w:rPr>
          <w:t>harness architecture</w:t>
        </w:r>
      </w:hyperlink>
      <w:r>
        <w:rPr>
          <w:rFonts w:ascii="Verdana" w:hAnsi="Verdana"/>
          <w:sz w:val="16"/>
          <w:szCs w:val="16"/>
          <w:lang w:val="en-US"/>
        </w:rPr>
        <w:t xml:space="preserve"> defined in Engineering Base with components and inline connection points</w:t>
      </w:r>
      <w:r>
        <w:rPr>
          <w:rFonts w:ascii="Verdana" w:hAnsi="Verdana"/>
          <w:color w:val="000000"/>
          <w:sz w:val="16"/>
          <w:szCs w:val="16"/>
          <w:lang w:val="en-US"/>
        </w:rPr>
        <w:t xml:space="preserve"> (Image: AUCOTEC AG)</w:t>
      </w:r>
    </w:p>
    <w:p w14:paraId="237E258C" w14:textId="77777777" w:rsidR="00CF2546" w:rsidRPr="005D469D" w:rsidRDefault="00CF2546" w:rsidP="00C46BA4">
      <w:pPr>
        <w:spacing w:after="0" w:line="240" w:lineRule="auto"/>
        <w:rPr>
          <w:rFonts w:ascii="Verdana" w:hAnsi="Verdana"/>
          <w:b/>
          <w:sz w:val="16"/>
          <w:szCs w:val="16"/>
          <w:lang w:val="en-US"/>
        </w:rPr>
      </w:pPr>
    </w:p>
    <w:p w14:paraId="397331EB" w14:textId="77777777" w:rsidR="00E92D87" w:rsidRPr="00FE3945" w:rsidRDefault="00E64E69" w:rsidP="00C46BA4">
      <w:pPr>
        <w:spacing w:after="0" w:line="240" w:lineRule="auto"/>
        <w:rPr>
          <w:rFonts w:ascii="Verdana" w:hAnsi="Verdana"/>
          <w:b/>
          <w:sz w:val="16"/>
          <w:szCs w:val="16"/>
        </w:rPr>
      </w:pPr>
      <w:r>
        <w:rPr>
          <w:noProof/>
        </w:rPr>
        <w:drawing>
          <wp:inline distT="0" distB="0" distL="0" distR="0" wp14:anchorId="72609234" wp14:editId="7DD5D550">
            <wp:extent cx="1599580" cy="866140"/>
            <wp:effectExtent l="0" t="0" r="635" b="0"/>
            <wp:docPr id="8" name="Grafik 8">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a:hlinkClick r:id="rId16"/>
                    </pic:cNvPr>
                    <pic:cNvPicPr>
                      <a:picLocks noChangeAspect="1" noChangeArrowheads="1"/>
                    </pic:cNvPicPr>
                  </pic:nvPicPr>
                  <pic:blipFill>
                    <a:blip r:embed="rId17" cstate="screen">
                      <a:extLst>
                        <a:ext uri="{28A0092B-C50C-407E-A947-70E740481C1C}">
                          <a14:useLocalDpi xmlns:a14="http://schemas.microsoft.com/office/drawing/2010/main" val="0"/>
                        </a:ext>
                      </a:extLst>
                    </a:blip>
                    <a:stretch>
                      <a:fillRect/>
                    </a:stretch>
                  </pic:blipFill>
                  <pic:spPr bwMode="auto">
                    <a:xfrm>
                      <a:off x="0" y="0"/>
                      <a:ext cx="1610727" cy="872176"/>
                    </a:xfrm>
                    <a:prstGeom prst="rect">
                      <a:avLst/>
                    </a:prstGeom>
                    <a:noFill/>
                    <a:ln>
                      <a:noFill/>
                    </a:ln>
                  </pic:spPr>
                </pic:pic>
              </a:graphicData>
            </a:graphic>
          </wp:inline>
        </w:drawing>
      </w:r>
    </w:p>
    <w:p w14:paraId="134ED7D8" w14:textId="77777777" w:rsidR="00B911C0" w:rsidRPr="005D469D" w:rsidRDefault="000259E8" w:rsidP="00B911C0">
      <w:pPr>
        <w:spacing w:after="0" w:line="240" w:lineRule="auto"/>
        <w:rPr>
          <w:rFonts w:ascii="Verdana" w:hAnsi="Verdana" w:cs="Draeger San"/>
          <w:color w:val="000000"/>
          <w:sz w:val="16"/>
          <w:szCs w:val="16"/>
          <w:lang w:val="en-US"/>
        </w:rPr>
      </w:pPr>
      <w:hyperlink r:id="rId18" w:history="1">
        <w:r w:rsidR="00E64E69" w:rsidRPr="00F94B44">
          <w:rPr>
            <w:rStyle w:val="Hyperlink"/>
            <w:rFonts w:ascii="Verdana" w:hAnsi="Verdana" w:cstheme="minorBidi"/>
            <w:bCs/>
            <w:sz w:val="16"/>
            <w:szCs w:val="16"/>
            <w:lang w:val="en-US"/>
          </w:rPr>
          <w:t>Routed potentials and wires</w:t>
        </w:r>
      </w:hyperlink>
      <w:r w:rsidR="00E64E69">
        <w:rPr>
          <w:rFonts w:ascii="Verdana" w:hAnsi="Verdana"/>
          <w:bCs/>
          <w:sz w:val="16"/>
          <w:szCs w:val="16"/>
          <w:lang w:val="en-US"/>
        </w:rPr>
        <w:t xml:space="preserve"> are marked in the EDS Design Center for simulation scenarios </w:t>
      </w:r>
      <w:r w:rsidR="00E64E69" w:rsidRPr="00561583">
        <w:rPr>
          <w:rFonts w:ascii="Verdana" w:hAnsi="Verdana" w:cs="Draeger San"/>
          <w:color w:val="000000"/>
          <w:sz w:val="16"/>
          <w:szCs w:val="16"/>
          <w:lang w:val="en-US"/>
        </w:rPr>
        <w:t>(Image: AUCOTEC AG)</w:t>
      </w:r>
    </w:p>
    <w:p w14:paraId="52BB3A48" w14:textId="77777777" w:rsidR="00901779" w:rsidRPr="005D469D" w:rsidRDefault="00901779" w:rsidP="00B911C0">
      <w:pPr>
        <w:spacing w:after="0" w:line="240" w:lineRule="auto"/>
        <w:rPr>
          <w:rFonts w:ascii="Verdana" w:hAnsi="Verdana" w:cs="Draeger San"/>
          <w:color w:val="000000"/>
          <w:sz w:val="16"/>
          <w:szCs w:val="16"/>
          <w:lang w:val="en-US"/>
        </w:rPr>
      </w:pPr>
    </w:p>
    <w:p w14:paraId="73B7BA90" w14:textId="77777777" w:rsidR="00901779" w:rsidRPr="00561583" w:rsidRDefault="00E64E69" w:rsidP="00B911C0">
      <w:pPr>
        <w:spacing w:after="0" w:line="240" w:lineRule="auto"/>
        <w:rPr>
          <w:rFonts w:ascii="Verdana" w:hAnsi="Verdana"/>
          <w:sz w:val="16"/>
          <w:szCs w:val="16"/>
        </w:rPr>
      </w:pPr>
      <w:r>
        <w:rPr>
          <w:noProof/>
        </w:rPr>
        <w:drawing>
          <wp:inline distT="0" distB="0" distL="0" distR="0" wp14:anchorId="0F656B28" wp14:editId="40CC9235">
            <wp:extent cx="1581150" cy="857175"/>
            <wp:effectExtent l="0" t="0" r="0" b="635"/>
            <wp:docPr id="11" name="Grafik 11">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fik 11">
                      <a:hlinkClick r:id="rId19"/>
                    </pic:cNvPr>
                    <pic:cNvPicPr>
                      <a:picLocks noChangeAspect="1" noChangeArrowheads="1"/>
                    </pic:cNvPicPr>
                  </pic:nvPicPr>
                  <pic:blipFill>
                    <a:blip r:embed="rId20" cstate="screen">
                      <a:extLst>
                        <a:ext uri="{28A0092B-C50C-407E-A947-70E740481C1C}">
                          <a14:useLocalDpi xmlns:a14="http://schemas.microsoft.com/office/drawing/2010/main" val="0"/>
                        </a:ext>
                      </a:extLst>
                    </a:blip>
                    <a:stretch>
                      <a:fillRect/>
                    </a:stretch>
                  </pic:blipFill>
                  <pic:spPr bwMode="auto">
                    <a:xfrm>
                      <a:off x="0" y="0"/>
                      <a:ext cx="1602689" cy="868852"/>
                    </a:xfrm>
                    <a:prstGeom prst="rect">
                      <a:avLst/>
                    </a:prstGeom>
                    <a:noFill/>
                    <a:ln>
                      <a:noFill/>
                    </a:ln>
                  </pic:spPr>
                </pic:pic>
              </a:graphicData>
            </a:graphic>
          </wp:inline>
        </w:drawing>
      </w:r>
    </w:p>
    <w:p w14:paraId="6A7D216B" w14:textId="77777777" w:rsidR="00901779" w:rsidRPr="005D469D" w:rsidRDefault="000259E8" w:rsidP="00901779">
      <w:pPr>
        <w:spacing w:after="0" w:line="240" w:lineRule="auto"/>
        <w:rPr>
          <w:rFonts w:ascii="Verdana" w:hAnsi="Verdana" w:cs="Draeger San"/>
          <w:color w:val="000000"/>
          <w:sz w:val="16"/>
          <w:szCs w:val="16"/>
          <w:lang w:val="en-US"/>
        </w:rPr>
      </w:pPr>
      <w:hyperlink r:id="rId21" w:history="1">
        <w:r w:rsidR="00E64E69" w:rsidRPr="00E64E69">
          <w:rPr>
            <w:rStyle w:val="Hyperlink"/>
            <w:rFonts w:ascii="Verdana" w:hAnsi="Verdana" w:cstheme="minorBidi"/>
            <w:sz w:val="16"/>
            <w:szCs w:val="16"/>
            <w:lang w:val="en-US"/>
          </w:rPr>
          <w:t>EDS Design Center in Engineering Base</w:t>
        </w:r>
      </w:hyperlink>
      <w:r w:rsidR="00E64E69" w:rsidRPr="00901779">
        <w:rPr>
          <w:rFonts w:ascii="Verdana" w:hAnsi="Verdana"/>
          <w:sz w:val="16"/>
          <w:szCs w:val="16"/>
          <w:lang w:val="en-US"/>
        </w:rPr>
        <w:t xml:space="preserve">: result of the voltage drop simulation of marked potential </w:t>
      </w:r>
      <w:r w:rsidR="00E64E69" w:rsidRPr="00561583">
        <w:rPr>
          <w:rFonts w:ascii="Verdana" w:hAnsi="Verdana" w:cs="Draeger San"/>
          <w:color w:val="000000"/>
          <w:sz w:val="16"/>
          <w:szCs w:val="16"/>
          <w:lang w:val="en-US"/>
        </w:rPr>
        <w:t>(Image: AUCOTEC AG)</w:t>
      </w:r>
    </w:p>
    <w:p w14:paraId="5D77F07E" w14:textId="77777777" w:rsidR="00A63359" w:rsidRPr="005D469D" w:rsidRDefault="00A63359" w:rsidP="00A63359">
      <w:pPr>
        <w:spacing w:after="0" w:line="240" w:lineRule="auto"/>
        <w:rPr>
          <w:rFonts w:ascii="Verdana" w:hAnsi="Verdana"/>
          <w:sz w:val="16"/>
          <w:szCs w:val="16"/>
          <w:lang w:val="en-US"/>
        </w:rPr>
      </w:pPr>
    </w:p>
    <w:p w14:paraId="5D51FDD2" w14:textId="77777777" w:rsidR="00B911C0" w:rsidRPr="005D469D" w:rsidRDefault="00B911C0" w:rsidP="00A63359">
      <w:pPr>
        <w:spacing w:after="0" w:line="240" w:lineRule="auto"/>
        <w:rPr>
          <w:rFonts w:ascii="Verdana" w:hAnsi="Verdana"/>
          <w:sz w:val="16"/>
          <w:szCs w:val="16"/>
          <w:lang w:val="en-US"/>
        </w:rPr>
      </w:pPr>
    </w:p>
    <w:p w14:paraId="2D833848" w14:textId="77777777" w:rsidR="00A63359" w:rsidRPr="005D469D" w:rsidRDefault="00E64E69" w:rsidP="00A63359">
      <w:pPr>
        <w:spacing w:after="0" w:line="240" w:lineRule="auto"/>
        <w:rPr>
          <w:rFonts w:ascii="Verdana" w:hAnsi="Verdana"/>
          <w:sz w:val="16"/>
          <w:szCs w:val="16"/>
          <w:lang w:val="en-US"/>
        </w:rPr>
      </w:pPr>
      <w:r>
        <w:rPr>
          <w:rFonts w:ascii="Verdana" w:hAnsi="Verdana"/>
          <w:sz w:val="16"/>
          <w:szCs w:val="16"/>
          <w:lang w:val="en-US"/>
        </w:rPr>
        <w:t>*These images are protected by copyright. They may be used for editorial purposes in connection with Aucotec.</w:t>
      </w:r>
    </w:p>
    <w:p w14:paraId="1E12F794" w14:textId="77777777" w:rsidR="00B911C0" w:rsidRPr="005D469D" w:rsidRDefault="00B911C0" w:rsidP="007E32B5">
      <w:pPr>
        <w:spacing w:after="0" w:line="240" w:lineRule="auto"/>
        <w:rPr>
          <w:rFonts w:ascii="Verdana" w:hAnsi="Verdana"/>
          <w:sz w:val="16"/>
          <w:szCs w:val="16"/>
          <w:lang w:val="en-US"/>
        </w:rPr>
      </w:pPr>
    </w:p>
    <w:p w14:paraId="58B09EF0" w14:textId="77777777" w:rsidR="00A66736" w:rsidRPr="005D469D" w:rsidRDefault="00A66736" w:rsidP="007E32B5">
      <w:pPr>
        <w:spacing w:after="0" w:line="240" w:lineRule="auto"/>
        <w:rPr>
          <w:rFonts w:ascii="Verdana" w:hAnsi="Verdana"/>
          <w:sz w:val="16"/>
          <w:szCs w:val="16"/>
          <w:lang w:val="en-US"/>
        </w:rPr>
      </w:pPr>
    </w:p>
    <w:p w14:paraId="0ACE438B" w14:textId="77777777" w:rsidR="007E32B5" w:rsidRPr="005D469D" w:rsidRDefault="00E64E69" w:rsidP="007E32B5">
      <w:pPr>
        <w:spacing w:after="0" w:line="240" w:lineRule="auto"/>
        <w:rPr>
          <w:rFonts w:ascii="Verdana" w:hAnsi="Verdana"/>
          <w:sz w:val="16"/>
          <w:szCs w:val="16"/>
          <w:lang w:val="en-US"/>
        </w:rPr>
      </w:pPr>
      <w:r>
        <w:rPr>
          <w:rFonts w:ascii="Verdana" w:hAnsi="Verdana"/>
          <w:sz w:val="16"/>
          <w:szCs w:val="16"/>
          <w:lang w:val="en-US"/>
        </w:rPr>
        <w:t>__________________________________________________________________________</w:t>
      </w:r>
    </w:p>
    <w:p w14:paraId="2601E39F" w14:textId="77777777" w:rsidR="007E32B5" w:rsidRPr="005D469D" w:rsidRDefault="000259E8" w:rsidP="007E32B5">
      <w:pPr>
        <w:spacing w:after="0" w:line="240" w:lineRule="auto"/>
        <w:rPr>
          <w:rFonts w:ascii="Verdana" w:hAnsi="Verdana"/>
          <w:sz w:val="16"/>
          <w:szCs w:val="16"/>
          <w:lang w:val="en-US"/>
        </w:rPr>
      </w:pPr>
      <w:hyperlink r:id="rId22" w:history="1">
        <w:r w:rsidR="00E64E69" w:rsidRPr="007E32B5">
          <w:rPr>
            <w:rStyle w:val="Hyperlink"/>
            <w:rFonts w:ascii="Verdana" w:hAnsi="Verdana"/>
            <w:b/>
            <w:sz w:val="16"/>
            <w:szCs w:val="16"/>
            <w:lang w:val="en-US"/>
          </w:rPr>
          <w:t>Aucotec AG</w:t>
        </w:r>
      </w:hyperlink>
      <w:r w:rsidR="00E64E69">
        <w:rPr>
          <w:rFonts w:ascii="Verdana" w:hAnsi="Verdana"/>
          <w:sz w:val="16"/>
          <w:szCs w:val="16"/>
          <w:lang w:val="en-US"/>
        </w:rPr>
        <w:t xml:space="preserve"> has more than 35 years’ experience in the development of engineering software designed for use throughout the life cycle of machinery, plant equipment and mobile systems. Solutions range from flow diagrams and process-control/electrical technology for large-scale plant systems to modular on-board power supply units designed for the automotive industry. Software supplied by Aucotec is currently in operation throughout the world. In addition to the headquarters in Hanover, the Aucotec Group includes six other locations in Germany as well as subsidiaries in China, India, South Korea, the Netherlands, France, Italy, Austria, Poland, Sweden, Norway and the USA. What is more, a global partner network ensures local support all over the world.</w:t>
      </w:r>
    </w:p>
    <w:p w14:paraId="3186001D" w14:textId="77777777" w:rsidR="007E32B5" w:rsidRPr="005D469D" w:rsidRDefault="007E32B5" w:rsidP="007E32B5">
      <w:pPr>
        <w:spacing w:after="0" w:line="240" w:lineRule="auto"/>
        <w:rPr>
          <w:rFonts w:ascii="Verdana" w:hAnsi="Verdana"/>
          <w:sz w:val="16"/>
          <w:szCs w:val="16"/>
          <w:lang w:val="en-US"/>
        </w:rPr>
      </w:pPr>
    </w:p>
    <w:p w14:paraId="7CBF1898" w14:textId="77777777" w:rsidR="007E32B5" w:rsidRPr="005D469D" w:rsidRDefault="007E32B5" w:rsidP="007E32B5">
      <w:pPr>
        <w:spacing w:after="0" w:line="240" w:lineRule="auto"/>
        <w:rPr>
          <w:rFonts w:ascii="Verdana" w:hAnsi="Verdana"/>
          <w:sz w:val="16"/>
          <w:szCs w:val="16"/>
          <w:lang w:val="en-US"/>
        </w:rPr>
      </w:pPr>
    </w:p>
    <w:p w14:paraId="4A1F8B09" w14:textId="77777777" w:rsidR="007E32B5" w:rsidRPr="005D469D" w:rsidRDefault="00E64E69" w:rsidP="007E32B5">
      <w:pPr>
        <w:spacing w:after="0" w:line="240" w:lineRule="auto"/>
        <w:rPr>
          <w:lang w:val="en-US"/>
        </w:rPr>
      </w:pPr>
      <w:r>
        <w:rPr>
          <w:rFonts w:ascii="Verdana" w:hAnsi="Verdana"/>
          <w:sz w:val="16"/>
          <w:szCs w:val="16"/>
          <w:lang w:val="en-US"/>
        </w:rPr>
        <w:t>We would be grateful if you could supply us with a copy of your article. Thank you very much!</w:t>
      </w:r>
    </w:p>
    <w:p w14:paraId="3725B003" w14:textId="77777777" w:rsidR="007E32B5" w:rsidRPr="005D469D" w:rsidRDefault="00E64E69" w:rsidP="007E32B5">
      <w:pPr>
        <w:spacing w:after="0" w:line="240" w:lineRule="auto"/>
        <w:rPr>
          <w:rFonts w:ascii="Verdana" w:hAnsi="Verdana"/>
          <w:sz w:val="16"/>
          <w:szCs w:val="16"/>
          <w:lang w:val="en-US"/>
        </w:rPr>
      </w:pPr>
      <w:r>
        <w:rPr>
          <w:rFonts w:ascii="Verdana" w:hAnsi="Verdana"/>
          <w:b/>
          <w:sz w:val="16"/>
          <w:szCs w:val="16"/>
          <w:lang w:val="en-US"/>
        </w:rPr>
        <w:t>AUCOTEC AG</w:t>
      </w:r>
      <w:r>
        <w:rPr>
          <w:rFonts w:ascii="Verdana" w:hAnsi="Verdana"/>
          <w:sz w:val="16"/>
          <w:szCs w:val="16"/>
          <w:lang w:val="en-US"/>
        </w:rPr>
        <w:t xml:space="preserve">, </w:t>
      </w:r>
      <w:proofErr w:type="spellStart"/>
      <w:r>
        <w:rPr>
          <w:rFonts w:ascii="Verdana" w:hAnsi="Verdana"/>
          <w:sz w:val="16"/>
          <w:szCs w:val="16"/>
          <w:lang w:val="en-US"/>
        </w:rPr>
        <w:t>Hannoversche</w:t>
      </w:r>
      <w:proofErr w:type="spellEnd"/>
      <w:r>
        <w:rPr>
          <w:rFonts w:ascii="Verdana" w:hAnsi="Verdana"/>
          <w:sz w:val="16"/>
          <w:szCs w:val="16"/>
          <w:lang w:val="en-US"/>
        </w:rPr>
        <w:t xml:space="preserve"> </w:t>
      </w:r>
      <w:proofErr w:type="spellStart"/>
      <w:r>
        <w:rPr>
          <w:rFonts w:ascii="Verdana" w:hAnsi="Verdana"/>
          <w:sz w:val="16"/>
          <w:szCs w:val="16"/>
          <w:lang w:val="en-US"/>
        </w:rPr>
        <w:t>Straße</w:t>
      </w:r>
      <w:proofErr w:type="spellEnd"/>
      <w:r>
        <w:rPr>
          <w:rFonts w:ascii="Verdana" w:hAnsi="Verdana"/>
          <w:sz w:val="16"/>
          <w:szCs w:val="16"/>
          <w:lang w:val="en-US"/>
        </w:rPr>
        <w:t xml:space="preserve"> 105, 30916 Isernhagen, www.aucotec.com </w:t>
      </w:r>
    </w:p>
    <w:p w14:paraId="3BDE3177" w14:textId="77777777" w:rsidR="007E32B5" w:rsidRPr="005D469D" w:rsidRDefault="00E64E69" w:rsidP="007E32B5">
      <w:pPr>
        <w:spacing w:after="0" w:line="240" w:lineRule="auto"/>
        <w:rPr>
          <w:rFonts w:ascii="Verdana" w:hAnsi="Verdana"/>
          <w:sz w:val="18"/>
          <w:szCs w:val="16"/>
          <w:lang w:val="en-US"/>
        </w:rPr>
      </w:pPr>
      <w:r>
        <w:rPr>
          <w:rFonts w:ascii="Verdana" w:hAnsi="Verdana"/>
          <w:sz w:val="16"/>
          <w:szCs w:val="16"/>
          <w:lang w:val="en-US"/>
        </w:rPr>
        <w:t>Press and Public Relations, Johanna Kiesel</w:t>
      </w:r>
      <w:hyperlink r:id="rId23" w:history="1">
        <w:r w:rsidRPr="00D90639">
          <w:rPr>
            <w:rStyle w:val="Hyperlink"/>
            <w:rFonts w:ascii="Verdana" w:hAnsi="Verdana"/>
            <w:sz w:val="16"/>
            <w:szCs w:val="16"/>
            <w:lang w:val="en-US"/>
          </w:rPr>
          <w:t>(johanna.kiesel@aucotec.com,</w:t>
        </w:r>
      </w:hyperlink>
      <w:r>
        <w:rPr>
          <w:rFonts w:ascii="Verdana" w:hAnsi="Verdana"/>
          <w:sz w:val="16"/>
          <w:szCs w:val="16"/>
          <w:lang w:val="en-US"/>
        </w:rPr>
        <w:t>+49(0)511-6103186</w:t>
      </w:r>
      <w:r>
        <w:rPr>
          <w:rFonts w:ascii="Verdana" w:hAnsi="Verdana"/>
          <w:sz w:val="18"/>
          <w:szCs w:val="16"/>
          <w:lang w:val="en-US"/>
        </w:rPr>
        <w:t>)</w:t>
      </w:r>
    </w:p>
    <w:p w14:paraId="561C7BEB" w14:textId="77777777" w:rsidR="007E32B5" w:rsidRPr="005D469D" w:rsidRDefault="007E32B5" w:rsidP="007E32B5">
      <w:pPr>
        <w:spacing w:after="0" w:line="240" w:lineRule="auto"/>
        <w:rPr>
          <w:rFonts w:ascii="Verdana" w:hAnsi="Verdana"/>
          <w:sz w:val="16"/>
          <w:szCs w:val="16"/>
          <w:lang w:val="en-US"/>
        </w:rPr>
      </w:pPr>
    </w:p>
    <w:p w14:paraId="1DCAD079" w14:textId="77777777" w:rsidR="003C6583" w:rsidRPr="005D469D" w:rsidRDefault="003C6583" w:rsidP="007E32B5">
      <w:pPr>
        <w:spacing w:after="0" w:line="240" w:lineRule="auto"/>
        <w:rPr>
          <w:rFonts w:ascii="Verdana" w:hAnsi="Verdana"/>
          <w:sz w:val="16"/>
          <w:szCs w:val="16"/>
          <w:lang w:val="en-US"/>
        </w:rPr>
      </w:pPr>
    </w:p>
    <w:sectPr w:rsidR="003C6583" w:rsidRPr="005D469D" w:rsidSect="00DB3364">
      <w:headerReference w:type="even" r:id="rId24"/>
      <w:headerReference w:type="default" r:id="rId25"/>
      <w:footerReference w:type="even" r:id="rId26"/>
      <w:footerReference w:type="default" r:id="rId27"/>
      <w:headerReference w:type="first" r:id="rId28"/>
      <w:footerReference w:type="first" r:id="rId29"/>
      <w:pgSz w:w="11906" w:h="16838" w:code="9"/>
      <w:pgMar w:top="2552" w:right="1418" w:bottom="102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6E52A8" w14:textId="77777777" w:rsidR="002B26DA" w:rsidRDefault="00E64E69">
      <w:pPr>
        <w:spacing w:after="0" w:line="240" w:lineRule="auto"/>
      </w:pPr>
      <w:r>
        <w:separator/>
      </w:r>
    </w:p>
  </w:endnote>
  <w:endnote w:type="continuationSeparator" w:id="0">
    <w:p w14:paraId="43F6AD97" w14:textId="77777777" w:rsidR="002B26DA" w:rsidRDefault="00E64E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itillium">
    <w:altName w:val="Calibri"/>
    <w:panose1 w:val="00000000000000000000"/>
    <w:charset w:val="00"/>
    <w:family w:val="modern"/>
    <w:notTrueType/>
    <w:pitch w:val="variable"/>
    <w:sig w:usb0="00000007" w:usb1="00000001" w:usb2="00000000" w:usb3="00000000" w:csb0="00000093" w:csb1="00000000"/>
  </w:font>
  <w:font w:name="Draeger San">
    <w:altName w:val="Calibri"/>
    <w:panose1 w:val="00000000000000000000"/>
    <w:charset w:val="00"/>
    <w:family w:val="swiss"/>
    <w:notTrueType/>
    <w:pitch w:val="default"/>
    <w:sig w:usb0="00000003" w:usb1="00000000" w:usb2="00000000" w:usb3="00000000" w:csb0="00000001" w:csb1="00000000"/>
  </w:font>
  <w:font w:name="HelveticaNeue LT 63 MdEx">
    <w:altName w:val="Eras Bold ITC"/>
    <w:charset w:val="00"/>
    <w:family w:val="swiss"/>
    <w:pitch w:val="variable"/>
    <w:sig w:usb0="8000002F" w:usb1="40000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1663C" w14:textId="77777777" w:rsidR="00220369" w:rsidRDefault="0022036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C223C" w14:textId="77777777" w:rsidR="00DB3364" w:rsidRDefault="00E64E69">
    <w:pPr>
      <w:pStyle w:val="Fuzeile"/>
    </w:pPr>
    <w:r>
      <w:rPr>
        <w:noProof/>
        <w:lang w:eastAsia="de-DE"/>
      </w:rPr>
      <mc:AlternateContent>
        <mc:Choice Requires="wps">
          <w:drawing>
            <wp:anchor distT="45720" distB="45720" distL="114300" distR="114300" simplePos="0" relativeHeight="251661312" behindDoc="0" locked="0" layoutInCell="1" allowOverlap="1" wp14:anchorId="53234CF4" wp14:editId="0C4C16D1">
              <wp:simplePos x="0" y="0"/>
              <wp:positionH relativeFrom="page">
                <wp:posOffset>5544820</wp:posOffset>
              </wp:positionH>
              <wp:positionV relativeFrom="page">
                <wp:posOffset>10333355</wp:posOffset>
              </wp:positionV>
              <wp:extent cx="1256400" cy="248400"/>
              <wp:effectExtent l="0" t="0" r="1270" b="0"/>
              <wp:wrapSquare wrapText="bothSides"/>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6400" cy="248400"/>
                      </a:xfrm>
                      <a:prstGeom prst="rect">
                        <a:avLst/>
                      </a:prstGeom>
                      <a:noFill/>
                      <a:ln w="9525">
                        <a:noFill/>
                        <a:miter lim="800000"/>
                        <a:headEnd/>
                        <a:tailEnd/>
                      </a:ln>
                    </wps:spPr>
                    <wps:txbx>
                      <w:txbxContent>
                        <w:p w14:paraId="39BA7FA0" w14:textId="77777777" w:rsidR="00DB3364" w:rsidRPr="00254B77" w:rsidRDefault="00E64E69" w:rsidP="00DB3364">
                          <w:pPr>
                            <w:jc w:val="right"/>
                            <w:rPr>
                              <w:rFonts w:ascii="Titillium" w:hAnsi="Titillium"/>
                              <w:sz w:val="24"/>
                              <w:szCs w:val="24"/>
                            </w:rPr>
                          </w:pPr>
                          <w:r w:rsidRPr="00254B77">
                            <w:rPr>
                              <w:rFonts w:ascii="Titillium" w:hAnsi="Titillium"/>
                              <w:color w:val="0095DB"/>
                              <w:sz w:val="24"/>
                              <w:szCs w:val="24"/>
                              <w:lang w:val="en-US"/>
                            </w:rPr>
                            <w:t>web</w:t>
                          </w:r>
                          <w:r w:rsidRPr="00254B77">
                            <w:rPr>
                              <w:rFonts w:ascii="Titillium" w:hAnsi="Titillium"/>
                              <w:color w:val="FFFFFF" w:themeColor="background1"/>
                              <w:sz w:val="24"/>
                              <w:szCs w:val="24"/>
                              <w:lang w:val="en-US"/>
                            </w:rPr>
                            <w:t xml:space="preserve"> aucotec.com</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type w14:anchorId="53234CF4" id="_x0000_t202" coordsize="21600,21600" o:spt="202" path="m,l,21600r21600,l21600,xe">
              <v:stroke joinstyle="miter"/>
              <v:path gradientshapeok="t" o:connecttype="rect"/>
            </v:shapetype>
            <v:shape id="Textfeld 2" o:spid="_x0000_s1028" type="#_x0000_t202" style="position:absolute;margin-left:436.6pt;margin-top:813.65pt;width:98.95pt;height:19.55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" filled="f" stroked="f">
              <v:textbox inset="0,0,0,0">
                <w:txbxContent>
                  <w:p w14:paraId="39BA7FA0" w14:textId="77777777" w:rsidR="00DB3364" w:rsidRPr="00254B77" w:rsidRDefault="00E64E69" w:rsidP="00DB3364">
                    <w:pPr>
                      <w:jc w:val="right"/>
                      <w:rPr>
                        <w:rFonts w:ascii="Titillium" w:hAnsi="Titillium"/>
                        <w:sz w:val="24"/>
                        <w:szCs w:val="24"/>
                      </w:rPr>
                    </w:pPr>
                    <w:r w:rsidRPr="00254B77">
                      <w:rPr>
                        <w:rFonts w:ascii="Titillium" w:hAnsi="Titillium"/>
                        <w:color w:val="0095DB"/>
                        <w:sz w:val="24"/>
                        <w:szCs w:val="24"/>
                        <w:lang w:val="en-US"/>
                      </w:rPr>
                      <w:t>web</w:t>
                    </w:r>
                    <w:r w:rsidRPr="00254B77">
                      <w:rPr>
                        <w:rFonts w:ascii="Titillium" w:hAnsi="Titillium"/>
                        <w:color w:val="FFFFFF" w:themeColor="background1"/>
                        <w:sz w:val="24"/>
                        <w:szCs w:val="24"/>
                        <w:lang w:val="en-US"/>
                      </w:rPr>
                      <w:t xml:space="preserve"> aucotec.com</w:t>
                    </w:r>
                  </w:p>
                </w:txbxContent>
              </v:textbox>
              <w10:wrap type="square" anchorx="page" anchory="page"/>
            </v:shape>
          </w:pict>
        </mc:Fallback>
      </mc:AlternateContent>
    </w:r>
    <w:r>
      <w:rPr>
        <w:noProof/>
        <w:lang w:eastAsia="de-DE"/>
      </w:rPr>
      <mc:AlternateContent>
        <mc:Choice Requires="wps">
          <w:drawing>
            <wp:anchor distT="0" distB="0" distL="114300" distR="114300" simplePos="0" relativeHeight="251659264" behindDoc="0" locked="0" layoutInCell="1" allowOverlap="1" wp14:anchorId="5E141229" wp14:editId="43099E9D">
              <wp:simplePos x="0" y="0"/>
              <wp:positionH relativeFrom="page">
                <wp:align>left</wp:align>
              </wp:positionH>
              <wp:positionV relativeFrom="page">
                <wp:align>bottom</wp:align>
              </wp:positionV>
              <wp:extent cx="7588800" cy="504000"/>
              <wp:effectExtent l="0" t="0" r="0" b="0"/>
              <wp:wrapNone/>
              <wp:docPr id="1" name="Rechteck 1"/>
              <wp:cNvGraphicFramePr/>
              <a:graphic xmlns:a="http://schemas.openxmlformats.org/drawingml/2006/main">
                <a:graphicData uri="http://schemas.microsoft.com/office/word/2010/wordprocessingShape">
                  <wps:wsp>
                    <wps:cNvSpPr/>
                    <wps:spPr>
                      <a:xfrm>
                        <a:off x="0" y="0"/>
                        <a:ext cx="7588800" cy="504000"/>
                      </a:xfrm>
                      <a:prstGeom prst="rect">
                        <a:avLst/>
                      </a:prstGeom>
                      <a:solidFill>
                        <a:srgbClr val="252F4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hteck 1" o:spid="_x0000_s2053" style="width:597.55pt;height:39.7pt;margin-top:0;margin-left:0;mso-height-percent:0;mso-height-relative:margin;mso-position-horizontal:left;mso-position-horizontal-relative:page;mso-position-vertical:bottom;mso-position-vertical-relative:page;mso-width-percent:0;mso-width-relative:margin;mso-wrap-distance-bottom:0;mso-wrap-distance-left:9pt;mso-wrap-distance-right:9pt;mso-wrap-distance-top:0;mso-wrap-style:square;position:absolute;v-text-anchor:middle;visibility:visible;z-index:251660288" fillcolor="#252f45" stroked="f" strokeweight="1p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BD315" w14:textId="77777777" w:rsidR="00220369" w:rsidRDefault="0022036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1C955" w14:textId="77777777" w:rsidR="002B26DA" w:rsidRDefault="00E64E69">
      <w:pPr>
        <w:spacing w:after="0" w:line="240" w:lineRule="auto"/>
      </w:pPr>
      <w:r>
        <w:separator/>
      </w:r>
    </w:p>
  </w:footnote>
  <w:footnote w:type="continuationSeparator" w:id="0">
    <w:p w14:paraId="3CE0A3E3" w14:textId="77777777" w:rsidR="002B26DA" w:rsidRDefault="00E64E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F5689" w14:textId="77777777" w:rsidR="00220369" w:rsidRDefault="0022036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8431C" w14:textId="77777777" w:rsidR="00C46BA4" w:rsidRDefault="00E64E69">
    <w:pPr>
      <w:pStyle w:val="Kopfzeile"/>
    </w:pPr>
    <w:r>
      <w:rPr>
        <w:noProof/>
      </w:rPr>
      <mc:AlternateContent>
        <mc:Choice Requires="wpg">
          <w:drawing>
            <wp:anchor distT="0" distB="0" distL="114300" distR="114300" simplePos="0" relativeHeight="251663360" behindDoc="0" locked="0" layoutInCell="1" allowOverlap="1" wp14:anchorId="6A6056B9" wp14:editId="0CEBF504">
              <wp:simplePos x="0" y="0"/>
              <wp:positionH relativeFrom="column">
                <wp:posOffset>4033065</wp:posOffset>
              </wp:positionH>
              <wp:positionV relativeFrom="paragraph">
                <wp:posOffset>84623</wp:posOffset>
              </wp:positionV>
              <wp:extent cx="2446044" cy="636905"/>
              <wp:effectExtent l="0" t="0" r="0" b="0"/>
              <wp:wrapNone/>
              <wp:docPr id="5" name="Gruppieren 5"/>
              <wp:cNvGraphicFramePr/>
              <a:graphic xmlns:a="http://schemas.openxmlformats.org/drawingml/2006/main">
                <a:graphicData uri="http://schemas.microsoft.com/office/word/2010/wordprocessingGroup">
                  <wpg:wgp>
                    <wpg:cNvGrpSpPr/>
                    <wpg:grpSpPr>
                      <a:xfrm>
                        <a:off x="0" y="0"/>
                        <a:ext cx="2446044" cy="636905"/>
                        <a:chOff x="0" y="0"/>
                        <a:chExt cx="2446044" cy="636905"/>
                      </a:xfrm>
                    </wpg:grpSpPr>
                    <pic:pic xmlns:pic="http://schemas.openxmlformats.org/drawingml/2006/picture">
                      <pic:nvPicPr>
                        <pic:cNvPr id="7" name="Grafik 7" descr="I:\Daten\Marketing\Konzepte\Corporate Design\AUCOTEC Logos\AUCOTEC Logo  ab 2015\AUCOTEC_LOGO_HORIZONTAL_COMBINATION\RGB\AUCOTEC_LOGO_HORIZONTAL_2LINES_RGB_RZ_mod.png"/>
                        <pic:cNvPicPr>
                          <a:picLocks noChangeAspect="1"/>
                        </pic:cNvPicPr>
                      </pic:nvPicPr>
                      <pic:blipFill>
                        <a:blip r:embed="rId1" cstate="print">
                          <a:extLst>
                            <a:ext uri="{28A0092B-C50C-407E-A947-70E740481C1C}">
                              <a14:useLocalDpi xmlns:a14="http://schemas.microsoft.com/office/drawing/2010/main" val="0"/>
                            </a:ext>
                          </a:extLst>
                        </a:blip>
                        <a:srcRect l="27149" b="26861"/>
                        <a:stretch>
                          <a:fillRect/>
                        </a:stretch>
                      </pic:blipFill>
                      <pic:spPr bwMode="auto">
                        <a:xfrm>
                          <a:off x="664234" y="8626"/>
                          <a:ext cx="1781810" cy="46545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4" name="Grafik 4" descr="I:\Daten\Marketing\Konzepte\Corporate Design\AUCOTEC Logos\AUCOTEC Logo  ab 2015\AUCOTEC_LOGO_HORIZONTAL_COMBINATION\RGB\AUCOTEC_LOGO_HORIZONTAL_2LINES_RGB_RZ_mod.png"/>
                        <pic:cNvPicPr>
                          <a:picLocks noChangeAspect="1"/>
                        </pic:cNvPicPr>
                      </pic:nvPicPr>
                      <pic:blipFill>
                        <a:blip r:embed="rId1" cstate="print">
                          <a:extLst>
                            <a:ext uri="{28A0092B-C50C-407E-A947-70E740481C1C}">
                              <a14:useLocalDpi xmlns:a14="http://schemas.microsoft.com/office/drawing/2010/main" val="0"/>
                            </a:ext>
                          </a:extLst>
                        </a:blip>
                        <a:srcRect r="75366"/>
                        <a:stretch>
                          <a:fillRect/>
                        </a:stretch>
                      </pic:blipFill>
                      <pic:spPr bwMode="auto">
                        <a:xfrm>
                          <a:off x="0" y="0"/>
                          <a:ext cx="602615" cy="636905"/>
                        </a:xfrm>
                        <a:prstGeom prst="rect">
                          <a:avLst/>
                        </a:prstGeom>
                        <a:noFill/>
                        <a:ln>
                          <a:noFill/>
                        </a:ln>
                        <a:extLst>
                          <a:ext uri="{53640926-AAD7-44D8-BBD7-CCE9431645EC}">
                            <a14:shadowObscured xmlns:a14="http://schemas.microsoft.com/office/drawing/2010/main"/>
                          </a:ext>
                        </a:extLst>
                      </pic:spPr>
                    </pic:pic>
                  </wpg:wgp>
                </a:graphicData>
              </a:graphic>
            </wp:anchor>
          </w:drawing>
        </mc:Choice>
        <mc:Fallback>
          <w:pict>
            <v:group id="Gruppieren 5" o:spid="_x0000_s2049" style="width:192.6pt;height:50.15pt;margin-top:6.65pt;margin-left:317.55pt;position:absolute;z-index:251664384" coordsize="24460,63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7" o:spid="_x0000_s2050" type="#_x0000_t75" style="width:17818;height:4654;left:6642;mso-wrap-style:square;position:absolute;top:86;visibility:visible">
                <v:imagedata r:id="rId2" o:title="AUCOTEC_LOGO_HORIZONTAL_2LINES_RGB_RZ_mod" cropbottom="17604f" cropleft="17792f"/>
              </v:shape>
              <v:shape id="Grafik 4" o:spid="_x0000_s2051" type="#_x0000_t75" style="width:6026;height:6369;mso-wrap-style:square;position:absolute;visibility:visible">
                <v:imagedata r:id="rId2" o:title="AUCOTEC_LOGO_HORIZONTAL_2LINES_RGB_RZ_mod" cropright="49392f"/>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6873C" w14:textId="77777777" w:rsidR="00C46BA4" w:rsidRDefault="00E64E69">
    <w:pPr>
      <w:pStyle w:val="Kopfzeile"/>
    </w:pPr>
    <w:r w:rsidRPr="0021595D">
      <w:rPr>
        <w:rFonts w:ascii="HelveticaNeue LT 63 MdEx" w:hAnsi="HelveticaNeue LT 63 MdEx"/>
        <w:noProof/>
        <w:color w:val="FFFFFF" w:themeColor="background1"/>
        <w:sz w:val="40"/>
        <w:szCs w:val="40"/>
        <w:lang w:eastAsia="de-DE"/>
      </w:rPr>
      <w:drawing>
        <wp:anchor distT="0" distB="0" distL="114300" distR="114300" simplePos="0" relativeHeight="251658240" behindDoc="0" locked="0" layoutInCell="1" allowOverlap="1" wp14:anchorId="6316C034" wp14:editId="7AD87C8E">
          <wp:simplePos x="0" y="0"/>
          <wp:positionH relativeFrom="page">
            <wp:posOffset>4752340</wp:posOffset>
          </wp:positionH>
          <wp:positionV relativeFrom="page">
            <wp:posOffset>540385</wp:posOffset>
          </wp:positionV>
          <wp:extent cx="2448000" cy="637200"/>
          <wp:effectExtent l="0" t="0" r="0" b="0"/>
          <wp:wrapNone/>
          <wp:docPr id="9" name="Grafik 9" descr="I:\Daten\Marketing\Konzepte\Corporate Design\AUCOTEC Logos\AUCOTEC Logo  ab 2015\AUCOTEC_LOGO_HORIZONTAL_COMBINATION\RGB\AUCOTEC_LOGO_HORIZONTAL_2LINES_RGB_RZ_mo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7973237" name="Picture 1" descr="I:\Daten\Marketing\Konzepte\Corporate Design\AUCOTEC Logos\AUCOTEC Logo  ab 2015\AUCOTEC_LOGO_HORIZONTAL_COMBINATION\RGB\AUCOTEC_LOGO_HORIZONTAL_2LINES_RGB_RZ_mod.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8000" cy="6372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6BA4"/>
    <w:rsid w:val="00005E31"/>
    <w:rsid w:val="000062EB"/>
    <w:rsid w:val="00007F89"/>
    <w:rsid w:val="000167FF"/>
    <w:rsid w:val="000177F0"/>
    <w:rsid w:val="00022489"/>
    <w:rsid w:val="00024EF2"/>
    <w:rsid w:val="000259E8"/>
    <w:rsid w:val="0003012F"/>
    <w:rsid w:val="00032357"/>
    <w:rsid w:val="00035C12"/>
    <w:rsid w:val="0004298D"/>
    <w:rsid w:val="00072593"/>
    <w:rsid w:val="00083A87"/>
    <w:rsid w:val="0008458E"/>
    <w:rsid w:val="00096F63"/>
    <w:rsid w:val="000B0FB9"/>
    <w:rsid w:val="000B6445"/>
    <w:rsid w:val="000B7C76"/>
    <w:rsid w:val="000D7AEE"/>
    <w:rsid w:val="00101FEB"/>
    <w:rsid w:val="0011323F"/>
    <w:rsid w:val="0012668A"/>
    <w:rsid w:val="00134C03"/>
    <w:rsid w:val="00162F3F"/>
    <w:rsid w:val="00180AEF"/>
    <w:rsid w:val="00184276"/>
    <w:rsid w:val="001905DA"/>
    <w:rsid w:val="001A1400"/>
    <w:rsid w:val="001B6B2B"/>
    <w:rsid w:val="001F2D57"/>
    <w:rsid w:val="002143C8"/>
    <w:rsid w:val="00217DE2"/>
    <w:rsid w:val="00220369"/>
    <w:rsid w:val="00244F6D"/>
    <w:rsid w:val="00251EC2"/>
    <w:rsid w:val="00254B77"/>
    <w:rsid w:val="00276121"/>
    <w:rsid w:val="002820CC"/>
    <w:rsid w:val="002B26DA"/>
    <w:rsid w:val="002B2D28"/>
    <w:rsid w:val="002B5D57"/>
    <w:rsid w:val="002C19C8"/>
    <w:rsid w:val="002F221D"/>
    <w:rsid w:val="00303D67"/>
    <w:rsid w:val="00307185"/>
    <w:rsid w:val="00317E9B"/>
    <w:rsid w:val="00320D0B"/>
    <w:rsid w:val="00335631"/>
    <w:rsid w:val="00342F31"/>
    <w:rsid w:val="00353DD8"/>
    <w:rsid w:val="00376939"/>
    <w:rsid w:val="003857CE"/>
    <w:rsid w:val="0038777B"/>
    <w:rsid w:val="00390093"/>
    <w:rsid w:val="00397994"/>
    <w:rsid w:val="003A1E0C"/>
    <w:rsid w:val="003A67C9"/>
    <w:rsid w:val="003C2CF2"/>
    <w:rsid w:val="003C5851"/>
    <w:rsid w:val="003C6583"/>
    <w:rsid w:val="003C724A"/>
    <w:rsid w:val="003D7A56"/>
    <w:rsid w:val="003E467A"/>
    <w:rsid w:val="00411830"/>
    <w:rsid w:val="00421132"/>
    <w:rsid w:val="004252FC"/>
    <w:rsid w:val="00434FFF"/>
    <w:rsid w:val="00436C58"/>
    <w:rsid w:val="00446CA3"/>
    <w:rsid w:val="00452C0F"/>
    <w:rsid w:val="0045755A"/>
    <w:rsid w:val="004634C9"/>
    <w:rsid w:val="00475EF8"/>
    <w:rsid w:val="00481054"/>
    <w:rsid w:val="00493131"/>
    <w:rsid w:val="00494168"/>
    <w:rsid w:val="004A2858"/>
    <w:rsid w:val="004C3002"/>
    <w:rsid w:val="004D26EC"/>
    <w:rsid w:val="004E3215"/>
    <w:rsid w:val="004F2050"/>
    <w:rsid w:val="004F3ACD"/>
    <w:rsid w:val="004F5C87"/>
    <w:rsid w:val="0052394C"/>
    <w:rsid w:val="00524CF4"/>
    <w:rsid w:val="00535AD5"/>
    <w:rsid w:val="00540741"/>
    <w:rsid w:val="0054707B"/>
    <w:rsid w:val="00561583"/>
    <w:rsid w:val="005647A1"/>
    <w:rsid w:val="00573BB5"/>
    <w:rsid w:val="005811ED"/>
    <w:rsid w:val="00596CD4"/>
    <w:rsid w:val="005D469D"/>
    <w:rsid w:val="005D4C09"/>
    <w:rsid w:val="005E0E3A"/>
    <w:rsid w:val="005E6931"/>
    <w:rsid w:val="005F6EF3"/>
    <w:rsid w:val="006034C9"/>
    <w:rsid w:val="00611626"/>
    <w:rsid w:val="00611E85"/>
    <w:rsid w:val="00634556"/>
    <w:rsid w:val="00635310"/>
    <w:rsid w:val="00636718"/>
    <w:rsid w:val="006406AF"/>
    <w:rsid w:val="0066087D"/>
    <w:rsid w:val="006644D7"/>
    <w:rsid w:val="0067159D"/>
    <w:rsid w:val="006753ED"/>
    <w:rsid w:val="00676A4F"/>
    <w:rsid w:val="00684736"/>
    <w:rsid w:val="00691E04"/>
    <w:rsid w:val="006A047C"/>
    <w:rsid w:val="006C44CE"/>
    <w:rsid w:val="006C5DAD"/>
    <w:rsid w:val="006D3B83"/>
    <w:rsid w:val="006E0D8B"/>
    <w:rsid w:val="006E2360"/>
    <w:rsid w:val="006F1D8F"/>
    <w:rsid w:val="00703BF7"/>
    <w:rsid w:val="00703CDE"/>
    <w:rsid w:val="0071484F"/>
    <w:rsid w:val="00717F94"/>
    <w:rsid w:val="00722863"/>
    <w:rsid w:val="00742E55"/>
    <w:rsid w:val="00793FA2"/>
    <w:rsid w:val="007A7263"/>
    <w:rsid w:val="007A7AD8"/>
    <w:rsid w:val="007B0B08"/>
    <w:rsid w:val="007B3FF2"/>
    <w:rsid w:val="007B6941"/>
    <w:rsid w:val="007D621E"/>
    <w:rsid w:val="007E32B5"/>
    <w:rsid w:val="007E4DBD"/>
    <w:rsid w:val="008067EA"/>
    <w:rsid w:val="00821AFB"/>
    <w:rsid w:val="00822BAD"/>
    <w:rsid w:val="0085309C"/>
    <w:rsid w:val="0085674F"/>
    <w:rsid w:val="008737DE"/>
    <w:rsid w:val="008A3C0F"/>
    <w:rsid w:val="008B4639"/>
    <w:rsid w:val="008B6F2D"/>
    <w:rsid w:val="008B7DAD"/>
    <w:rsid w:val="008C05B1"/>
    <w:rsid w:val="008C769C"/>
    <w:rsid w:val="008F2973"/>
    <w:rsid w:val="00901779"/>
    <w:rsid w:val="009179A2"/>
    <w:rsid w:val="00927194"/>
    <w:rsid w:val="00934519"/>
    <w:rsid w:val="0094107B"/>
    <w:rsid w:val="009444CF"/>
    <w:rsid w:val="00952E4E"/>
    <w:rsid w:val="00965CD1"/>
    <w:rsid w:val="00967201"/>
    <w:rsid w:val="009728A2"/>
    <w:rsid w:val="00972C4E"/>
    <w:rsid w:val="00973F0C"/>
    <w:rsid w:val="009B454B"/>
    <w:rsid w:val="009C34CC"/>
    <w:rsid w:val="009D1815"/>
    <w:rsid w:val="009D500C"/>
    <w:rsid w:val="009D75F0"/>
    <w:rsid w:val="009E3D07"/>
    <w:rsid w:val="009F52A5"/>
    <w:rsid w:val="009F552D"/>
    <w:rsid w:val="00A13A23"/>
    <w:rsid w:val="00A351CC"/>
    <w:rsid w:val="00A36F13"/>
    <w:rsid w:val="00A4436F"/>
    <w:rsid w:val="00A46563"/>
    <w:rsid w:val="00A50B58"/>
    <w:rsid w:val="00A544FF"/>
    <w:rsid w:val="00A63359"/>
    <w:rsid w:val="00A66736"/>
    <w:rsid w:val="00A6754C"/>
    <w:rsid w:val="00A72610"/>
    <w:rsid w:val="00A77EFE"/>
    <w:rsid w:val="00A80F74"/>
    <w:rsid w:val="00AA4FFB"/>
    <w:rsid w:val="00AB63D4"/>
    <w:rsid w:val="00AD2C0B"/>
    <w:rsid w:val="00AD4E24"/>
    <w:rsid w:val="00AD6C23"/>
    <w:rsid w:val="00AE37E0"/>
    <w:rsid w:val="00AE53D3"/>
    <w:rsid w:val="00AF73C8"/>
    <w:rsid w:val="00B004E0"/>
    <w:rsid w:val="00B0185F"/>
    <w:rsid w:val="00B10412"/>
    <w:rsid w:val="00B1293D"/>
    <w:rsid w:val="00B14061"/>
    <w:rsid w:val="00B50787"/>
    <w:rsid w:val="00B911C0"/>
    <w:rsid w:val="00B92A37"/>
    <w:rsid w:val="00B94076"/>
    <w:rsid w:val="00BA07CE"/>
    <w:rsid w:val="00BA7E19"/>
    <w:rsid w:val="00BB4D87"/>
    <w:rsid w:val="00BD04C4"/>
    <w:rsid w:val="00BD2933"/>
    <w:rsid w:val="00BD3455"/>
    <w:rsid w:val="00BF0A44"/>
    <w:rsid w:val="00C05D41"/>
    <w:rsid w:val="00C064E9"/>
    <w:rsid w:val="00C165B3"/>
    <w:rsid w:val="00C22509"/>
    <w:rsid w:val="00C4037B"/>
    <w:rsid w:val="00C4402A"/>
    <w:rsid w:val="00C46BA4"/>
    <w:rsid w:val="00C53BF3"/>
    <w:rsid w:val="00C7776F"/>
    <w:rsid w:val="00C823E5"/>
    <w:rsid w:val="00CC106E"/>
    <w:rsid w:val="00CC345F"/>
    <w:rsid w:val="00CD05E7"/>
    <w:rsid w:val="00CD4DA5"/>
    <w:rsid w:val="00CD5AFD"/>
    <w:rsid w:val="00CE4A1C"/>
    <w:rsid w:val="00CF2546"/>
    <w:rsid w:val="00CF6F45"/>
    <w:rsid w:val="00D27F4B"/>
    <w:rsid w:val="00D30C17"/>
    <w:rsid w:val="00D32D8C"/>
    <w:rsid w:val="00D415E0"/>
    <w:rsid w:val="00D469BD"/>
    <w:rsid w:val="00D51FA5"/>
    <w:rsid w:val="00D57D9D"/>
    <w:rsid w:val="00D72C5E"/>
    <w:rsid w:val="00D771EC"/>
    <w:rsid w:val="00D80B1F"/>
    <w:rsid w:val="00D90639"/>
    <w:rsid w:val="00D90839"/>
    <w:rsid w:val="00D923DE"/>
    <w:rsid w:val="00D95C48"/>
    <w:rsid w:val="00D974CE"/>
    <w:rsid w:val="00DA1EDE"/>
    <w:rsid w:val="00DB3364"/>
    <w:rsid w:val="00DD0294"/>
    <w:rsid w:val="00DE05CC"/>
    <w:rsid w:val="00DE2020"/>
    <w:rsid w:val="00DE4886"/>
    <w:rsid w:val="00DF3AA2"/>
    <w:rsid w:val="00E064D0"/>
    <w:rsid w:val="00E15F3D"/>
    <w:rsid w:val="00E163E6"/>
    <w:rsid w:val="00E4458B"/>
    <w:rsid w:val="00E47B57"/>
    <w:rsid w:val="00E61086"/>
    <w:rsid w:val="00E64E69"/>
    <w:rsid w:val="00E66027"/>
    <w:rsid w:val="00E66EC3"/>
    <w:rsid w:val="00E713FE"/>
    <w:rsid w:val="00E92D87"/>
    <w:rsid w:val="00E9491C"/>
    <w:rsid w:val="00EB3ADA"/>
    <w:rsid w:val="00EC5870"/>
    <w:rsid w:val="00EC7046"/>
    <w:rsid w:val="00EF61CA"/>
    <w:rsid w:val="00F00301"/>
    <w:rsid w:val="00F11AB0"/>
    <w:rsid w:val="00F17306"/>
    <w:rsid w:val="00F17860"/>
    <w:rsid w:val="00F254C5"/>
    <w:rsid w:val="00F3373B"/>
    <w:rsid w:val="00F42BD8"/>
    <w:rsid w:val="00F45C22"/>
    <w:rsid w:val="00F60885"/>
    <w:rsid w:val="00F741D2"/>
    <w:rsid w:val="00F846EE"/>
    <w:rsid w:val="00F8749F"/>
    <w:rsid w:val="00F94180"/>
    <w:rsid w:val="00F94B44"/>
    <w:rsid w:val="00F97462"/>
    <w:rsid w:val="00FB620F"/>
    <w:rsid w:val="00FD5E02"/>
    <w:rsid w:val="00FE3945"/>
    <w:rsid w:val="00FE7685"/>
    <w:rsid w:val="04514632"/>
    <w:rsid w:val="08FDAE20"/>
    <w:rsid w:val="1204A254"/>
    <w:rsid w:val="25A50CD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2AC7D"/>
  <w15:chartTrackingRefBased/>
  <w15:docId w15:val="{8BEFB5D1-1D18-47A5-8BD7-9A7AA4D9B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qFormat/>
    <w:rsid w:val="00276121"/>
    <w:pPr>
      <w:keepNext/>
      <w:keepLines/>
      <w:spacing w:after="0" w:line="240" w:lineRule="auto"/>
      <w:outlineLvl w:val="0"/>
    </w:pPr>
    <w:rPr>
      <w:rFonts w:ascii="Verdana" w:eastAsia="Times New Roman" w:hAnsi="Verdana" w:cs="Times New Roman"/>
      <w:b/>
      <w:bCs/>
      <w:sz w:val="28"/>
      <w:szCs w:val="28"/>
      <w:lang w:eastAsia="ja-JP"/>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46BA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46BA4"/>
  </w:style>
  <w:style w:type="paragraph" w:styleId="Fuzeile">
    <w:name w:val="footer"/>
    <w:basedOn w:val="Standard"/>
    <w:link w:val="FuzeileZchn"/>
    <w:uiPriority w:val="99"/>
    <w:unhideWhenUsed/>
    <w:rsid w:val="00C46BA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46BA4"/>
  </w:style>
  <w:style w:type="character" w:customStyle="1" w:styleId="berschrift1Zchn">
    <w:name w:val="Überschrift 1 Zchn"/>
    <w:basedOn w:val="Absatz-Standardschriftart"/>
    <w:link w:val="berschrift1"/>
    <w:rsid w:val="00276121"/>
    <w:rPr>
      <w:rFonts w:ascii="Verdana" w:eastAsia="Times New Roman" w:hAnsi="Verdana" w:cs="Times New Roman"/>
      <w:b/>
      <w:bCs/>
      <w:sz w:val="28"/>
      <w:szCs w:val="28"/>
      <w:lang w:eastAsia="ja-JP"/>
    </w:rPr>
  </w:style>
  <w:style w:type="character" w:styleId="Hyperlink">
    <w:name w:val="Hyperlink"/>
    <w:basedOn w:val="Absatz-Standardschriftart"/>
    <w:rsid w:val="00276121"/>
    <w:rPr>
      <w:rFonts w:cs="Times New Roman"/>
      <w:color w:val="0000FF"/>
      <w:u w:val="single"/>
    </w:rPr>
  </w:style>
  <w:style w:type="paragraph" w:styleId="Sprechblasentext">
    <w:name w:val="Balloon Text"/>
    <w:basedOn w:val="Standard"/>
    <w:link w:val="SprechblasentextZchn"/>
    <w:uiPriority w:val="99"/>
    <w:semiHidden/>
    <w:unhideWhenUsed/>
    <w:rsid w:val="00C064E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064E9"/>
    <w:rPr>
      <w:rFonts w:ascii="Segoe UI" w:hAnsi="Segoe UI" w:cs="Segoe UI"/>
      <w:sz w:val="18"/>
      <w:szCs w:val="18"/>
    </w:rPr>
  </w:style>
  <w:style w:type="character" w:styleId="BesuchterLink">
    <w:name w:val="FollowedHyperlink"/>
    <w:basedOn w:val="Absatz-Standardschriftart"/>
    <w:uiPriority w:val="99"/>
    <w:semiHidden/>
    <w:unhideWhenUsed/>
    <w:rsid w:val="00E61086"/>
    <w:rPr>
      <w:color w:val="954F72" w:themeColor="followedHyperlink"/>
      <w:u w:val="single"/>
    </w:rPr>
  </w:style>
  <w:style w:type="character" w:customStyle="1" w:styleId="NichtaufgelsteErwhnung1">
    <w:name w:val="Nicht aufgelöste Erwähnung1"/>
    <w:basedOn w:val="Absatz-Standardschriftart"/>
    <w:uiPriority w:val="99"/>
    <w:unhideWhenUsed/>
    <w:rsid w:val="00D30C17"/>
    <w:rPr>
      <w:color w:val="605E5C"/>
      <w:shd w:val="clear" w:color="auto" w:fill="E1DFDD"/>
    </w:rPr>
  </w:style>
  <w:style w:type="paragraph" w:styleId="Kommentartext">
    <w:name w:val="annotation text"/>
    <w:basedOn w:val="Standard"/>
    <w:link w:val="KommentartextZchn"/>
    <w:uiPriority w:val="99"/>
    <w:semiHidden/>
    <w:unhideWhenUsed/>
    <w:rsid w:val="00AF73C8"/>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AF73C8"/>
    <w:rPr>
      <w:sz w:val="20"/>
      <w:szCs w:val="20"/>
    </w:rPr>
  </w:style>
  <w:style w:type="character" w:styleId="Kommentarzeichen">
    <w:name w:val="annotation reference"/>
    <w:basedOn w:val="Absatz-Standardschriftart"/>
    <w:uiPriority w:val="99"/>
    <w:semiHidden/>
    <w:unhideWhenUsed/>
    <w:rsid w:val="00AF73C8"/>
    <w:rPr>
      <w:sz w:val="16"/>
      <w:szCs w:val="16"/>
    </w:rPr>
  </w:style>
  <w:style w:type="character" w:customStyle="1" w:styleId="Erwhnung1">
    <w:name w:val="Erwähnung1"/>
    <w:basedOn w:val="Absatz-Standardschriftart"/>
    <w:uiPriority w:val="99"/>
    <w:unhideWhenUsed/>
    <w:rsid w:val="00AF73C8"/>
    <w:rPr>
      <w:color w:val="2B579A"/>
      <w:shd w:val="clear" w:color="auto" w:fill="E1DFDD"/>
    </w:rPr>
  </w:style>
  <w:style w:type="paragraph" w:styleId="Kommentarthema">
    <w:name w:val="annotation subject"/>
    <w:basedOn w:val="Kommentartext"/>
    <w:next w:val="Kommentartext"/>
    <w:link w:val="KommentarthemaZchn"/>
    <w:uiPriority w:val="99"/>
    <w:semiHidden/>
    <w:unhideWhenUsed/>
    <w:rsid w:val="00335631"/>
    <w:rPr>
      <w:b/>
      <w:bCs/>
    </w:rPr>
  </w:style>
  <w:style w:type="character" w:customStyle="1" w:styleId="KommentarthemaZchn">
    <w:name w:val="Kommentarthema Zchn"/>
    <w:basedOn w:val="KommentartextZchn"/>
    <w:link w:val="Kommentarthema"/>
    <w:uiPriority w:val="99"/>
    <w:semiHidden/>
    <w:rsid w:val="00335631"/>
    <w:rPr>
      <w:b/>
      <w:bCs/>
      <w:sz w:val="20"/>
      <w:szCs w:val="20"/>
    </w:rPr>
  </w:style>
  <w:style w:type="paragraph" w:styleId="berarbeitung">
    <w:name w:val="Revision"/>
    <w:hidden/>
    <w:uiPriority w:val="99"/>
    <w:semiHidden/>
    <w:rsid w:val="00342F31"/>
    <w:pPr>
      <w:spacing w:after="0" w:line="240" w:lineRule="auto"/>
    </w:pPr>
  </w:style>
  <w:style w:type="character" w:styleId="NichtaufgelsteErwhnung">
    <w:name w:val="Unresolved Mention"/>
    <w:basedOn w:val="Absatz-Standardschriftart"/>
    <w:uiPriority w:val="99"/>
    <w:rsid w:val="00E47B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869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aucotec.com/fileadmin/user_upload/News_Press/Press_Releases/2022/Harness_Architecture.jpg" TargetMode="External"/><Relationship Id="rId18" Type="http://schemas.openxmlformats.org/officeDocument/2006/relationships/hyperlink" Target="https://www.aucotec.com/fileadmin/user_upload/News_Press/Press_Releases/2022/EDS2.jpg"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aucotec.com/fileadmin/user_upload/News_Press/Press_Releases/2022/EDS4.jpg" TargetMode="External"/><Relationship Id="rId7" Type="http://schemas.openxmlformats.org/officeDocument/2006/relationships/webSettings" Target="webSettings.xml"/><Relationship Id="rId12" Type="http://schemas.openxmlformats.org/officeDocument/2006/relationships/hyperlink" Target="https://www.aucotec.com/fileadmin/user_upload/News_Press/Press_Releases/2022/AUC_KEYVISUAL_TB_digitization-of-EDS-design_2208.png" TargetMode="External"/><Relationship Id="rId17" Type="http://schemas.openxmlformats.org/officeDocument/2006/relationships/image" Target="media/image3.jpeg"/><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aucotec.com/fileadmin/user_upload/News_Press/Press_Releases/2022/EDS2.jpg" TargetMode="External"/><Relationship Id="rId20" Type="http://schemas.openxmlformats.org/officeDocument/2006/relationships/image" Target="media/image4.jpeg"/><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24"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www.aucotec.com/fileadmin/user_upload/News_Press/Press_Releases/2022/Harness_Architecture.jpg" TargetMode="External"/><Relationship Id="rId23" Type="http://schemas.openxmlformats.org/officeDocument/2006/relationships/hyperlink" Target="mailto:johanna.kiesel@aucotec.com" TargetMode="External"/><Relationship Id="rId28" Type="http://schemas.openxmlformats.org/officeDocument/2006/relationships/header" Target="header3.xml"/><Relationship Id="rId10" Type="http://schemas.openxmlformats.org/officeDocument/2006/relationships/hyperlink" Target="https://www.aucotec.com/fileadmin/user_upload/News_Press/Press_Releases/2022/AUC_KEYVISUAL_TB_digitization-of-EDS-design_2208.png" TargetMode="External"/><Relationship Id="rId19" Type="http://schemas.openxmlformats.org/officeDocument/2006/relationships/hyperlink" Target="https://www.aucotec.com/fileadmin/user_upload/News_Press/Press_Releases/2022/EDS4.jpg"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image" Target="media/image2.jpeg"/><Relationship Id="rId22" Type="http://schemas.openxmlformats.org/officeDocument/2006/relationships/hyperlink" Target="https://www.aucotec.com/" TargetMode="External"/><Relationship Id="rId27" Type="http://schemas.openxmlformats.org/officeDocument/2006/relationships/footer" Target="footer2.xm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50.png"/><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57903B0004AABB4ABA58C859D1613F6F" ma:contentTypeVersion="12" ma:contentTypeDescription="Ein neues Dokument erstellen." ma:contentTypeScope="" ma:versionID="2b79e31fe10816733fe4a4338570a947">
  <xsd:schema xmlns:xsd="http://www.w3.org/2001/XMLSchema" xmlns:xs="http://www.w3.org/2001/XMLSchema" xmlns:p="http://schemas.microsoft.com/office/2006/metadata/properties" xmlns:ns2="f513be9f-0e0e-459f-8f36-87e60ea3faef" xmlns:ns3="6b1d8337-6557-49da-88cf-7601faaffd9b" targetNamespace="http://schemas.microsoft.com/office/2006/metadata/properties" ma:root="true" ma:fieldsID="9d21a9db9f36836daeafd904cc0c595c" ns2:_="" ns3:_="">
    <xsd:import namespace="f513be9f-0e0e-459f-8f36-87e60ea3faef"/>
    <xsd:import namespace="6b1d8337-6557-49da-88cf-7601faaffd9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13be9f-0e0e-459f-8f36-87e60ea3fa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b1d8337-6557-49da-88cf-7601faaffd9b" elementFormDefault="qualified">
    <xsd:import namespace="http://schemas.microsoft.com/office/2006/documentManagement/types"/>
    <xsd:import namespace="http://schemas.microsoft.com/office/infopath/2007/PartnerControls"/>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8225432-940B-4C60-A7D6-B223FF5DBB9B}">
  <ds:schemaRefs>
    <ds:schemaRef ds:uri="http://schemas.openxmlformats.org/officeDocument/2006/bibliography"/>
  </ds:schemaRefs>
</ds:datastoreItem>
</file>

<file path=customXml/itemProps2.xml><?xml version="1.0" encoding="utf-8"?>
<ds:datastoreItem xmlns:ds="http://schemas.openxmlformats.org/officeDocument/2006/customXml" ds:itemID="{CDD73EE2-54B2-4F56-BD0A-C4784C3306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13be9f-0e0e-459f-8f36-87e60ea3faef"/>
    <ds:schemaRef ds:uri="6b1d8337-6557-49da-88cf-7601faaff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34F217-F1DF-41CC-9935-1D3D5BC13A84}">
  <ds:schemaRefs>
    <ds:schemaRef ds:uri="http://schemas.microsoft.com/sharepoint/v3/contenttype/forms"/>
  </ds:schemaRefs>
</ds:datastoreItem>
</file>

<file path=customXml/itemProps4.xml><?xml version="1.0" encoding="utf-8"?>
<ds:datastoreItem xmlns:ds="http://schemas.openxmlformats.org/officeDocument/2006/customXml" ds:itemID="{5615BAD9-F55E-4C51-B93C-E2334D83640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838</Words>
  <Characters>5282</Characters>
  <Application>Microsoft Office Word</Application>
  <DocSecurity>0</DocSecurity>
  <Lines>44</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AUCOTEC</Company>
  <LinksUpToDate>false</LinksUpToDate>
  <CharactersWithSpaces>6108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Brditschke</dc:creator>
  <cp:lastModifiedBy>Johanna Kiesel</cp:lastModifiedBy>
  <cp:revision>5</cp:revision>
  <cp:lastPrinted>2018-02-26T17:34:00Z</cp:lastPrinted>
  <dcterms:created xsi:type="dcterms:W3CDTF">2022-08-15T13:15:00Z</dcterms:created>
  <dcterms:modified xsi:type="dcterms:W3CDTF">2022-08-17T11:08:00Z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0x01010057903B0004AABB4ABA58C859D1613F6F</vt:lpwstr>
  </property>
</Properties>
</file>